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7D032D" w:rsidRPr="00207DBA" w:rsidRDefault="007D032D" w:rsidP="007D032D">
      <w:pPr>
        <w:pStyle w:val="Glava"/>
        <w:rPr>
          <w:b/>
        </w:rPr>
      </w:pPr>
      <w:bookmarkStart w:id="0" w:name="_Hlk46928678"/>
      <w:bookmarkEnd w:id="0"/>
    </w:p>
    <w:p w:rsidR="00622C70" w:rsidRPr="00207DBA" w:rsidRDefault="00622C70" w:rsidP="007D032D">
      <w:pPr>
        <w:pStyle w:val="Glava"/>
        <w:rPr>
          <w:b/>
        </w:rPr>
      </w:pPr>
    </w:p>
    <w:p w:rsidR="00622C70" w:rsidRPr="00207DBA" w:rsidRDefault="00622C70" w:rsidP="007D032D">
      <w:pPr>
        <w:pStyle w:val="Glava"/>
        <w:rPr>
          <w:b/>
        </w:rPr>
      </w:pPr>
    </w:p>
    <w:p w:rsidR="00622C70" w:rsidRPr="00207DBA" w:rsidRDefault="00622C70" w:rsidP="007D032D">
      <w:pPr>
        <w:pStyle w:val="Glava"/>
        <w:rPr>
          <w:b/>
        </w:rPr>
      </w:pPr>
    </w:p>
    <w:p w:rsidR="00622C70" w:rsidRPr="00207DBA" w:rsidRDefault="00622C70" w:rsidP="007D032D">
      <w:pPr>
        <w:pStyle w:val="Glava"/>
        <w:rPr>
          <w:b/>
        </w:rPr>
      </w:pPr>
    </w:p>
    <w:p w:rsidR="00622C70" w:rsidRPr="00207DBA" w:rsidRDefault="00622C70" w:rsidP="007D032D">
      <w:pPr>
        <w:pStyle w:val="Glava"/>
        <w:rPr>
          <w:b/>
        </w:rPr>
      </w:pPr>
    </w:p>
    <w:p w:rsidR="00622C70" w:rsidRPr="00207DBA" w:rsidRDefault="00622C70" w:rsidP="007D032D">
      <w:pPr>
        <w:pStyle w:val="Glava"/>
        <w:rPr>
          <w:b/>
        </w:rPr>
      </w:pPr>
    </w:p>
    <w:p w:rsidR="00E91595" w:rsidRPr="00207DBA" w:rsidRDefault="00E91595" w:rsidP="00DD4A5E">
      <w:pPr>
        <w:rPr>
          <w:b/>
        </w:rPr>
      </w:pPr>
    </w:p>
    <w:p w:rsidR="00E91595" w:rsidRPr="00207DBA" w:rsidRDefault="00E91595" w:rsidP="00DD4A5E">
      <w:pPr>
        <w:rPr>
          <w:b/>
        </w:rPr>
      </w:pPr>
    </w:p>
    <w:p w:rsidR="00E91595" w:rsidRPr="00207DBA" w:rsidRDefault="00E91595" w:rsidP="00DD4A5E">
      <w:pPr>
        <w:rPr>
          <w:b/>
        </w:rPr>
      </w:pPr>
    </w:p>
    <w:p w:rsidR="008F5453" w:rsidRPr="00CD4795" w:rsidRDefault="00753E26" w:rsidP="00DD4A5E">
      <w:pPr>
        <w:rPr>
          <w:b/>
          <w:sz w:val="44"/>
          <w:szCs w:val="44"/>
        </w:rPr>
      </w:pPr>
      <w:r w:rsidRPr="00CD4795">
        <w:rPr>
          <w:b/>
          <w:sz w:val="44"/>
          <w:szCs w:val="44"/>
        </w:rPr>
        <w:t>ELABORAT EKONOMIKE</w:t>
      </w: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753E26" w:rsidRPr="00207DBA" w:rsidRDefault="00753E26" w:rsidP="00DD4A5E">
      <w:pPr>
        <w:rPr>
          <w:b/>
        </w:rPr>
      </w:pPr>
    </w:p>
    <w:p w:rsidR="00457E97" w:rsidRPr="00207DBA" w:rsidRDefault="00457E97" w:rsidP="00DD4A5E"/>
    <w:p w:rsidR="007D032D" w:rsidRPr="00207DBA" w:rsidRDefault="001E46C5" w:rsidP="00A93709">
      <w:pPr>
        <w:ind w:left="2832" w:hanging="2832"/>
        <w:rPr>
          <w:b/>
        </w:rPr>
      </w:pPr>
      <w:r w:rsidRPr="00207DBA">
        <w:t>naziv akta:</w:t>
      </w:r>
      <w:r w:rsidR="00877FDC">
        <w:tab/>
      </w:r>
      <w:r w:rsidR="00A93709" w:rsidRPr="00A93709">
        <w:rPr>
          <w:b/>
          <w:sz w:val="28"/>
          <w:szCs w:val="28"/>
        </w:rPr>
        <w:t>OBČINSKI PODROBNI PROSTORSKI NAČRT ZA ENOTO UREJANJA PROSTORA VRTOGLAV: VR04 IN DEL ENOTE UREJANJA PROSTORA VRTOGLAV: VR01</w:t>
      </w:r>
      <w:r w:rsidR="00353114" w:rsidRPr="00353114">
        <w:rPr>
          <w:b/>
          <w:sz w:val="28"/>
          <w:szCs w:val="28"/>
        </w:rPr>
        <w:t>-1</w:t>
      </w:r>
    </w:p>
    <w:p w:rsidR="00DD4A5E" w:rsidRPr="00207DBA" w:rsidRDefault="00DD4A5E" w:rsidP="002F754D">
      <w:pPr>
        <w:ind w:left="1410" w:hanging="1410"/>
        <w:rPr>
          <w:b/>
        </w:rPr>
      </w:pPr>
    </w:p>
    <w:p w:rsidR="007034B4" w:rsidRPr="00877FDC" w:rsidRDefault="007034B4" w:rsidP="007034B4">
      <w:pPr>
        <w:rPr>
          <w:b/>
          <w:sz w:val="28"/>
          <w:szCs w:val="28"/>
        </w:rPr>
      </w:pPr>
      <w:r w:rsidRPr="00207DBA">
        <w:t>ID št. prostorskega akta:</w:t>
      </w:r>
      <w:r w:rsidRPr="00207DBA">
        <w:tab/>
      </w:r>
      <w:r w:rsidR="00A93709" w:rsidRPr="00A93709">
        <w:rPr>
          <w:b/>
          <w:sz w:val="28"/>
          <w:szCs w:val="28"/>
        </w:rPr>
        <w:t>3230</w:t>
      </w:r>
    </w:p>
    <w:p w:rsidR="007D032D" w:rsidRPr="00207DBA" w:rsidRDefault="007D032D" w:rsidP="00622C70">
      <w:pPr>
        <w:rPr>
          <w:b/>
          <w:color w:val="FF0000"/>
        </w:rPr>
      </w:pPr>
    </w:p>
    <w:p w:rsidR="007034B4" w:rsidRPr="00207DBA" w:rsidRDefault="00622C70" w:rsidP="007034B4">
      <w:pPr>
        <w:rPr>
          <w:b/>
          <w:color w:val="FF0000"/>
        </w:rPr>
      </w:pPr>
      <w:r w:rsidRPr="00207DBA">
        <w:rPr>
          <w:b/>
          <w:color w:val="FF0000"/>
        </w:rPr>
        <w:tab/>
      </w:r>
    </w:p>
    <w:p w:rsidR="00A0113E" w:rsidRDefault="00A0113E" w:rsidP="004445F2">
      <w:pPr>
        <w:pStyle w:val="Golobesedilo"/>
        <w:rPr>
          <w:color w:val="FF0000"/>
        </w:rPr>
      </w:pPr>
    </w:p>
    <w:p w:rsidR="00753E26" w:rsidRPr="00207DBA" w:rsidRDefault="00753E26" w:rsidP="00DD4A5E"/>
    <w:p w:rsidR="00753E26" w:rsidRPr="00207DBA" w:rsidRDefault="00753E26" w:rsidP="00DD4A5E"/>
    <w:p w:rsidR="00753E26" w:rsidRPr="00207DBA" w:rsidRDefault="00753E26" w:rsidP="00DD4A5E"/>
    <w:p w:rsidR="008A13EE" w:rsidRPr="00207DBA" w:rsidRDefault="008A13EE" w:rsidP="00DD4A5E"/>
    <w:p w:rsidR="008A13EE" w:rsidRPr="00207DBA" w:rsidRDefault="008A13EE" w:rsidP="00DD4A5E"/>
    <w:p w:rsidR="008A13EE" w:rsidRPr="00207DBA" w:rsidRDefault="008A13EE" w:rsidP="00DD4A5E"/>
    <w:p w:rsidR="00DD4A5E" w:rsidRPr="00207DBA" w:rsidRDefault="00DD4A5E" w:rsidP="00DD4A5E"/>
    <w:p w:rsidR="00DD4A5E" w:rsidRPr="00207DBA" w:rsidRDefault="00DD4A5E" w:rsidP="00DD4A5E"/>
    <w:p w:rsidR="00DD4A5E" w:rsidRPr="00207DBA" w:rsidRDefault="00DD4A5E" w:rsidP="00DD4A5E"/>
    <w:p w:rsidR="00DD4A5E" w:rsidRPr="00207DBA" w:rsidRDefault="00DD4A5E" w:rsidP="00DD4A5E"/>
    <w:p w:rsidR="00757E07" w:rsidRPr="00207DBA" w:rsidRDefault="00757E07" w:rsidP="00DD4A5E">
      <w:pPr>
        <w:sectPr w:rsidR="00757E07" w:rsidRPr="00207DBA" w:rsidSect="00F076B5">
          <w:footerReference w:type="even" r:id="rId8"/>
          <w:footerReference w:type="default" r:id="rId9"/>
          <w:footerReference w:type="first" r:id="rId10"/>
          <w:pgSz w:w="11906" w:h="16838" w:code="9"/>
          <w:pgMar w:top="1418" w:right="1418" w:bottom="1418" w:left="1418" w:header="709" w:footer="709" w:gutter="0"/>
          <w:cols w:space="708"/>
          <w:titlePg/>
          <w:docGrid w:linePitch="360"/>
        </w:sectPr>
      </w:pPr>
    </w:p>
    <w:tbl>
      <w:tblPr>
        <w:tblW w:w="9576" w:type="dxa"/>
        <w:tblInd w:w="-108" w:type="dxa"/>
        <w:tblLayout w:type="fixed"/>
        <w:tblLook w:val="0000" w:firstRow="0" w:lastRow="0" w:firstColumn="0" w:lastColumn="0" w:noHBand="0" w:noVBand="0"/>
      </w:tblPr>
      <w:tblGrid>
        <w:gridCol w:w="108"/>
        <w:gridCol w:w="3420"/>
        <w:gridCol w:w="108"/>
        <w:gridCol w:w="5832"/>
        <w:gridCol w:w="108"/>
      </w:tblGrid>
      <w:tr w:rsidR="00757E07" w:rsidRPr="00207DBA" w:rsidTr="007034B4">
        <w:trPr>
          <w:gridBefore w:val="1"/>
          <w:wBefore w:w="108" w:type="dxa"/>
        </w:trPr>
        <w:tc>
          <w:tcPr>
            <w:tcW w:w="3528" w:type="dxa"/>
            <w:gridSpan w:val="2"/>
          </w:tcPr>
          <w:p w:rsidR="00753E26" w:rsidRPr="00207DBA" w:rsidRDefault="00753E26" w:rsidP="00D871A6">
            <w:pPr>
              <w:rPr>
                <w:b/>
                <w:bCs/>
                <w:sz w:val="36"/>
                <w:szCs w:val="36"/>
              </w:rPr>
            </w:pPr>
            <w:r w:rsidRPr="00207DBA">
              <w:rPr>
                <w:b/>
                <w:bCs/>
                <w:sz w:val="36"/>
                <w:szCs w:val="36"/>
              </w:rPr>
              <w:lastRenderedPageBreak/>
              <w:t>ELABORAT EKONOMIKE</w:t>
            </w:r>
          </w:p>
          <w:p w:rsidR="00753E26" w:rsidRPr="00207DBA" w:rsidRDefault="00753E26" w:rsidP="00D871A6"/>
          <w:p w:rsidR="00753E26" w:rsidRPr="00207DBA" w:rsidRDefault="00753E26" w:rsidP="00D871A6"/>
          <w:p w:rsidR="00757E07" w:rsidRPr="00207DBA" w:rsidRDefault="00757E07" w:rsidP="00D871A6">
            <w:r w:rsidRPr="00207DBA">
              <w:t>NAZI</w:t>
            </w:r>
            <w:r w:rsidR="00014E80" w:rsidRPr="00207DBA">
              <w:t>V</w:t>
            </w:r>
            <w:r w:rsidR="00AF2F89" w:rsidRPr="00207DBA">
              <w:t xml:space="preserve"> PROSTORSKEGA AKTA </w:t>
            </w:r>
            <w:r w:rsidR="00014E80" w:rsidRPr="00207DBA">
              <w:t>IN ŠTEVILKA</w:t>
            </w:r>
          </w:p>
          <w:p w:rsidR="00757E07" w:rsidRPr="00207DBA" w:rsidRDefault="00757E07" w:rsidP="00D871A6"/>
          <w:p w:rsidR="00757E07" w:rsidRPr="00207DBA" w:rsidRDefault="00757E07" w:rsidP="00D871A6"/>
        </w:tc>
        <w:tc>
          <w:tcPr>
            <w:tcW w:w="5940" w:type="dxa"/>
            <w:gridSpan w:val="2"/>
          </w:tcPr>
          <w:p w:rsidR="00753E26" w:rsidRPr="006548C1" w:rsidRDefault="00753E26" w:rsidP="007D032D">
            <w:pPr>
              <w:rPr>
                <w:rFonts w:ascii="Arial" w:hAnsi="Arial" w:cs="Arial"/>
                <w:b/>
                <w:sz w:val="22"/>
                <w:szCs w:val="22"/>
              </w:rPr>
            </w:pPr>
          </w:p>
          <w:p w:rsidR="00753E26" w:rsidRPr="006548C1" w:rsidRDefault="00753E26" w:rsidP="007D032D">
            <w:pPr>
              <w:rPr>
                <w:rFonts w:ascii="Arial" w:hAnsi="Arial" w:cs="Arial"/>
                <w:b/>
                <w:sz w:val="22"/>
                <w:szCs w:val="22"/>
              </w:rPr>
            </w:pPr>
          </w:p>
          <w:p w:rsidR="00753E26" w:rsidRPr="006548C1" w:rsidRDefault="00753E26" w:rsidP="007D032D">
            <w:pPr>
              <w:rPr>
                <w:rFonts w:ascii="Arial" w:hAnsi="Arial" w:cs="Arial"/>
                <w:b/>
                <w:sz w:val="22"/>
                <w:szCs w:val="22"/>
              </w:rPr>
            </w:pPr>
          </w:p>
          <w:p w:rsidR="00753E26" w:rsidRPr="006548C1" w:rsidRDefault="00753E26" w:rsidP="007D032D">
            <w:pPr>
              <w:rPr>
                <w:rFonts w:ascii="Arial" w:hAnsi="Arial" w:cs="Arial"/>
                <w:b/>
                <w:sz w:val="22"/>
                <w:szCs w:val="22"/>
              </w:rPr>
            </w:pPr>
          </w:p>
          <w:p w:rsidR="00753E26" w:rsidRPr="006548C1" w:rsidRDefault="00753E26" w:rsidP="007D032D">
            <w:pPr>
              <w:rPr>
                <w:rFonts w:ascii="Arial" w:hAnsi="Arial" w:cs="Arial"/>
                <w:b/>
                <w:sz w:val="22"/>
                <w:szCs w:val="22"/>
              </w:rPr>
            </w:pPr>
          </w:p>
          <w:p w:rsidR="00877FDC" w:rsidRDefault="00877FDC" w:rsidP="00CD3251">
            <w:pPr>
              <w:rPr>
                <w:rFonts w:ascii="Arial" w:hAnsi="Arial" w:cs="Arial"/>
                <w:b/>
                <w:sz w:val="22"/>
                <w:szCs w:val="22"/>
              </w:rPr>
            </w:pPr>
          </w:p>
          <w:p w:rsidR="00877FDC" w:rsidRDefault="00A93709" w:rsidP="00602C23">
            <w:pPr>
              <w:rPr>
                <w:rFonts w:ascii="Arial" w:hAnsi="Arial" w:cs="Arial"/>
                <w:b/>
                <w:sz w:val="22"/>
                <w:szCs w:val="22"/>
              </w:rPr>
            </w:pPr>
            <w:r w:rsidRPr="00A93709">
              <w:rPr>
                <w:rFonts w:ascii="Arial" w:hAnsi="Arial" w:cs="Arial"/>
                <w:b/>
                <w:sz w:val="22"/>
                <w:szCs w:val="22"/>
              </w:rPr>
              <w:t>OBČINSKI PODROBNI PROSTORSKI NAČRT ZA ENOTO UREJANJA PROSTORA VRTOGLAV: VR04 IN DEL ENOTE UREJANJA PROSTORA VRTOGLAV: VR01</w:t>
            </w:r>
            <w:r w:rsidR="00353114">
              <w:rPr>
                <w:rFonts w:ascii="Arial" w:hAnsi="Arial" w:cs="Arial"/>
                <w:b/>
                <w:sz w:val="22"/>
                <w:szCs w:val="22"/>
              </w:rPr>
              <w:t>-1</w:t>
            </w:r>
          </w:p>
          <w:p w:rsidR="00A93709" w:rsidRPr="006548C1" w:rsidRDefault="00A93709" w:rsidP="00602C23">
            <w:pPr>
              <w:rPr>
                <w:rFonts w:ascii="Arial" w:hAnsi="Arial" w:cs="Arial"/>
                <w:b/>
                <w:sz w:val="22"/>
                <w:szCs w:val="22"/>
              </w:rPr>
            </w:pPr>
          </w:p>
          <w:p w:rsidR="00757E07" w:rsidRPr="006548C1" w:rsidRDefault="00757E07" w:rsidP="00D871A6">
            <w:pPr>
              <w:rPr>
                <w:rFonts w:ascii="Arial" w:hAnsi="Arial" w:cs="Arial"/>
                <w:b/>
                <w:sz w:val="22"/>
                <w:szCs w:val="22"/>
              </w:rPr>
            </w:pPr>
            <w:r w:rsidRPr="006548C1">
              <w:rPr>
                <w:rFonts w:ascii="Arial" w:hAnsi="Arial" w:cs="Arial"/>
                <w:b/>
                <w:sz w:val="22"/>
                <w:szCs w:val="22"/>
              </w:rPr>
              <w:t xml:space="preserve">št. </w:t>
            </w:r>
            <w:r w:rsidR="00A93709">
              <w:rPr>
                <w:rFonts w:ascii="Arial" w:hAnsi="Arial" w:cs="Arial"/>
                <w:b/>
                <w:sz w:val="22"/>
                <w:szCs w:val="22"/>
              </w:rPr>
              <w:t>246-2022</w:t>
            </w:r>
          </w:p>
          <w:p w:rsidR="00757E07" w:rsidRPr="006548C1" w:rsidRDefault="00757E07" w:rsidP="00D871A6">
            <w:pPr>
              <w:rPr>
                <w:rFonts w:ascii="Arial" w:hAnsi="Arial" w:cs="Arial"/>
                <w:b/>
                <w:sz w:val="22"/>
                <w:szCs w:val="22"/>
              </w:rPr>
            </w:pPr>
          </w:p>
        </w:tc>
      </w:tr>
      <w:tr w:rsidR="007034B4" w:rsidRPr="00207DBA" w:rsidTr="007034B4">
        <w:trPr>
          <w:gridBefore w:val="1"/>
          <w:wBefore w:w="108" w:type="dxa"/>
        </w:trPr>
        <w:tc>
          <w:tcPr>
            <w:tcW w:w="3528" w:type="dxa"/>
            <w:gridSpan w:val="2"/>
          </w:tcPr>
          <w:p w:rsidR="007034B4" w:rsidRPr="00207DBA" w:rsidRDefault="007034B4" w:rsidP="00D871A6"/>
        </w:tc>
        <w:tc>
          <w:tcPr>
            <w:tcW w:w="5940" w:type="dxa"/>
            <w:gridSpan w:val="2"/>
          </w:tcPr>
          <w:p w:rsidR="007034B4" w:rsidRPr="006548C1" w:rsidRDefault="007034B4" w:rsidP="007D032D">
            <w:pPr>
              <w:rPr>
                <w:rFonts w:ascii="Arial" w:hAnsi="Arial" w:cs="Arial"/>
                <w:b/>
                <w:sz w:val="22"/>
                <w:szCs w:val="22"/>
              </w:rPr>
            </w:pPr>
          </w:p>
        </w:tc>
      </w:tr>
      <w:tr w:rsidR="007034B4" w:rsidRPr="006548C1" w:rsidTr="007034B4">
        <w:trPr>
          <w:gridAfter w:val="1"/>
          <w:wAfter w:w="108" w:type="dxa"/>
        </w:trPr>
        <w:tc>
          <w:tcPr>
            <w:tcW w:w="3528" w:type="dxa"/>
            <w:gridSpan w:val="2"/>
          </w:tcPr>
          <w:p w:rsidR="007034B4" w:rsidRPr="00207DBA" w:rsidRDefault="00A23EB0" w:rsidP="00D26FDD">
            <w:r>
              <w:t xml:space="preserve"> </w:t>
            </w:r>
            <w:r w:rsidR="007034B4" w:rsidRPr="00207DBA">
              <w:t xml:space="preserve">ID ŠT. PROSTORSKEGA </w:t>
            </w:r>
            <w:r>
              <w:t xml:space="preserve">   </w:t>
            </w:r>
            <w:r w:rsidR="007034B4" w:rsidRPr="00207DBA">
              <w:t xml:space="preserve">AKTA </w:t>
            </w:r>
          </w:p>
          <w:p w:rsidR="007034B4" w:rsidRPr="00207DBA" w:rsidRDefault="007034B4" w:rsidP="00D26FDD"/>
        </w:tc>
        <w:tc>
          <w:tcPr>
            <w:tcW w:w="5940" w:type="dxa"/>
            <w:gridSpan w:val="2"/>
          </w:tcPr>
          <w:p w:rsidR="007034B4" w:rsidRPr="006548C1" w:rsidRDefault="00FF31DA" w:rsidP="00D26FDD">
            <w:pPr>
              <w:rPr>
                <w:rFonts w:ascii="Arial" w:hAnsi="Arial" w:cs="Arial"/>
                <w:b/>
                <w:sz w:val="22"/>
                <w:szCs w:val="22"/>
              </w:rPr>
            </w:pPr>
            <w:r w:rsidRPr="006548C1">
              <w:rPr>
                <w:rFonts w:ascii="Arial" w:hAnsi="Arial" w:cs="Arial"/>
                <w:b/>
                <w:sz w:val="22"/>
                <w:szCs w:val="22"/>
              </w:rPr>
              <w:t xml:space="preserve">  </w:t>
            </w:r>
            <w:r w:rsidR="00A93709">
              <w:rPr>
                <w:rFonts w:ascii="Arial" w:hAnsi="Arial" w:cs="Arial"/>
                <w:b/>
                <w:sz w:val="22"/>
                <w:szCs w:val="22"/>
              </w:rPr>
              <w:t>3230</w:t>
            </w:r>
          </w:p>
        </w:tc>
      </w:tr>
      <w:tr w:rsidR="007034B4" w:rsidRPr="00207DBA" w:rsidTr="007034B4">
        <w:trPr>
          <w:gridBefore w:val="1"/>
          <w:wBefore w:w="108" w:type="dxa"/>
        </w:trPr>
        <w:tc>
          <w:tcPr>
            <w:tcW w:w="3528" w:type="dxa"/>
            <w:gridSpan w:val="2"/>
          </w:tcPr>
          <w:p w:rsidR="007034B4" w:rsidRPr="00207DBA" w:rsidRDefault="007034B4" w:rsidP="00D871A6"/>
        </w:tc>
        <w:tc>
          <w:tcPr>
            <w:tcW w:w="5940" w:type="dxa"/>
            <w:gridSpan w:val="2"/>
          </w:tcPr>
          <w:p w:rsidR="007034B4" w:rsidRPr="006548C1" w:rsidRDefault="007034B4" w:rsidP="007D032D">
            <w:pPr>
              <w:rPr>
                <w:rFonts w:ascii="Arial" w:hAnsi="Arial" w:cs="Arial"/>
                <w:b/>
                <w:sz w:val="22"/>
                <w:szCs w:val="22"/>
              </w:rPr>
            </w:pPr>
          </w:p>
        </w:tc>
      </w:tr>
      <w:tr w:rsidR="00AF2F89" w:rsidRPr="00207DBA" w:rsidTr="007034B4">
        <w:trPr>
          <w:gridBefore w:val="1"/>
          <w:wBefore w:w="108" w:type="dxa"/>
        </w:trPr>
        <w:tc>
          <w:tcPr>
            <w:tcW w:w="3528" w:type="dxa"/>
            <w:gridSpan w:val="2"/>
          </w:tcPr>
          <w:p w:rsidR="00AF2F89" w:rsidRPr="00207DBA" w:rsidRDefault="00AF2F89" w:rsidP="00D37C71">
            <w:r w:rsidRPr="00207DBA">
              <w:t xml:space="preserve">PRIPRAVLJAVEC PROSTORSKEGA AKTA </w:t>
            </w:r>
          </w:p>
        </w:tc>
        <w:tc>
          <w:tcPr>
            <w:tcW w:w="5940" w:type="dxa"/>
            <w:gridSpan w:val="2"/>
          </w:tcPr>
          <w:p w:rsidR="00A93709" w:rsidRPr="00A93709" w:rsidRDefault="00A93709" w:rsidP="00A93709">
            <w:pPr>
              <w:rPr>
                <w:rFonts w:ascii="Arial" w:hAnsi="Arial" w:cs="Arial"/>
                <w:b/>
                <w:sz w:val="22"/>
                <w:szCs w:val="22"/>
              </w:rPr>
            </w:pPr>
            <w:r w:rsidRPr="00A93709">
              <w:rPr>
                <w:rFonts w:ascii="Arial" w:hAnsi="Arial" w:cs="Arial"/>
                <w:b/>
                <w:sz w:val="22"/>
                <w:szCs w:val="22"/>
              </w:rPr>
              <w:t>OBČINA BRASLOVČE</w:t>
            </w:r>
          </w:p>
          <w:p w:rsidR="00877FDC" w:rsidRDefault="00A93709" w:rsidP="00A93709">
            <w:pPr>
              <w:rPr>
                <w:rFonts w:ascii="Arial" w:hAnsi="Arial" w:cs="Arial"/>
                <w:b/>
                <w:sz w:val="22"/>
                <w:szCs w:val="22"/>
              </w:rPr>
            </w:pPr>
            <w:r w:rsidRPr="00A93709">
              <w:rPr>
                <w:rFonts w:ascii="Arial" w:hAnsi="Arial" w:cs="Arial"/>
                <w:b/>
                <w:sz w:val="22"/>
                <w:szCs w:val="22"/>
              </w:rPr>
              <w:t xml:space="preserve">Braslovče 22, 3314 Braslovče </w:t>
            </w:r>
          </w:p>
          <w:p w:rsidR="00A93709" w:rsidRPr="006548C1" w:rsidRDefault="00A93709" w:rsidP="00A93709">
            <w:pPr>
              <w:rPr>
                <w:rFonts w:ascii="Arial" w:hAnsi="Arial" w:cs="Arial"/>
                <w:b/>
                <w:sz w:val="22"/>
                <w:szCs w:val="22"/>
              </w:rPr>
            </w:pPr>
          </w:p>
        </w:tc>
      </w:tr>
      <w:tr w:rsidR="00757E07" w:rsidRPr="00207DBA" w:rsidTr="007034B4">
        <w:trPr>
          <w:gridBefore w:val="1"/>
          <w:wBefore w:w="108" w:type="dxa"/>
        </w:trPr>
        <w:tc>
          <w:tcPr>
            <w:tcW w:w="3528" w:type="dxa"/>
            <w:gridSpan w:val="2"/>
          </w:tcPr>
          <w:p w:rsidR="00757E07" w:rsidRPr="00207DBA" w:rsidRDefault="00AF2F89" w:rsidP="00D871A6">
            <w:r w:rsidRPr="00207DBA">
              <w:t xml:space="preserve">INVESTITOR </w:t>
            </w:r>
          </w:p>
        </w:tc>
        <w:tc>
          <w:tcPr>
            <w:tcW w:w="5940" w:type="dxa"/>
            <w:gridSpan w:val="2"/>
          </w:tcPr>
          <w:p w:rsidR="00A93709" w:rsidRPr="00A93709" w:rsidRDefault="00A93709" w:rsidP="00A93709">
            <w:pPr>
              <w:pStyle w:val="Glava"/>
              <w:rPr>
                <w:rFonts w:ascii="Arial" w:hAnsi="Arial" w:cs="Arial"/>
                <w:b/>
                <w:sz w:val="22"/>
                <w:szCs w:val="22"/>
              </w:rPr>
            </w:pPr>
            <w:r w:rsidRPr="00A93709">
              <w:rPr>
                <w:rFonts w:ascii="Arial" w:hAnsi="Arial" w:cs="Arial"/>
                <w:b/>
                <w:sz w:val="22"/>
                <w:szCs w:val="22"/>
              </w:rPr>
              <w:t>Marko Štrigl</w:t>
            </w:r>
          </w:p>
          <w:p w:rsidR="00A93709" w:rsidRPr="00A93709" w:rsidRDefault="00A93709" w:rsidP="00A93709">
            <w:pPr>
              <w:pStyle w:val="Glava"/>
              <w:rPr>
                <w:rFonts w:ascii="Arial" w:hAnsi="Arial" w:cs="Arial"/>
                <w:b/>
                <w:sz w:val="22"/>
                <w:szCs w:val="22"/>
              </w:rPr>
            </w:pPr>
            <w:r w:rsidRPr="00A93709">
              <w:rPr>
                <w:rFonts w:ascii="Arial" w:hAnsi="Arial" w:cs="Arial"/>
                <w:b/>
                <w:sz w:val="22"/>
                <w:szCs w:val="22"/>
              </w:rPr>
              <w:t>Florjan 63</w:t>
            </w:r>
          </w:p>
          <w:p w:rsidR="00A67DEF" w:rsidRPr="006548C1" w:rsidRDefault="00A93709" w:rsidP="00A93709">
            <w:pPr>
              <w:rPr>
                <w:rFonts w:ascii="Arial" w:hAnsi="Arial" w:cs="Arial"/>
                <w:b/>
                <w:sz w:val="22"/>
                <w:szCs w:val="22"/>
              </w:rPr>
            </w:pPr>
            <w:r w:rsidRPr="00A93709">
              <w:rPr>
                <w:rFonts w:ascii="Arial" w:hAnsi="Arial" w:cs="Arial"/>
                <w:b/>
                <w:sz w:val="22"/>
                <w:szCs w:val="22"/>
              </w:rPr>
              <w:t>3325 Šoštanj</w:t>
            </w:r>
          </w:p>
        </w:tc>
      </w:tr>
      <w:tr w:rsidR="00757E07" w:rsidRPr="00207DBA" w:rsidTr="007034B4">
        <w:trPr>
          <w:gridBefore w:val="1"/>
          <w:wBefore w:w="108" w:type="dxa"/>
        </w:trPr>
        <w:tc>
          <w:tcPr>
            <w:tcW w:w="3528" w:type="dxa"/>
            <w:gridSpan w:val="2"/>
          </w:tcPr>
          <w:p w:rsidR="00757E07" w:rsidRPr="00207DBA" w:rsidRDefault="00757E07" w:rsidP="00D871A6"/>
        </w:tc>
        <w:tc>
          <w:tcPr>
            <w:tcW w:w="5940" w:type="dxa"/>
            <w:gridSpan w:val="2"/>
          </w:tcPr>
          <w:p w:rsidR="00901005" w:rsidRPr="006548C1" w:rsidRDefault="00901005" w:rsidP="00D871A6">
            <w:pPr>
              <w:rPr>
                <w:rFonts w:ascii="Arial" w:hAnsi="Arial" w:cs="Arial"/>
                <w:b/>
                <w:sz w:val="22"/>
                <w:szCs w:val="22"/>
              </w:rPr>
            </w:pPr>
          </w:p>
        </w:tc>
      </w:tr>
      <w:tr w:rsidR="00AF2F89" w:rsidRPr="00207DBA" w:rsidTr="007034B4">
        <w:trPr>
          <w:gridBefore w:val="1"/>
          <w:wBefore w:w="108" w:type="dxa"/>
        </w:trPr>
        <w:tc>
          <w:tcPr>
            <w:tcW w:w="3528" w:type="dxa"/>
            <w:gridSpan w:val="2"/>
          </w:tcPr>
          <w:p w:rsidR="00AF2F89" w:rsidRPr="00207DBA" w:rsidRDefault="00CD3251" w:rsidP="00D37C71">
            <w:r>
              <w:t>IZDELOVALEC ELABORATA EKONOMIKE</w:t>
            </w:r>
            <w:r w:rsidRPr="00207DBA">
              <w:t xml:space="preserve">  </w:t>
            </w:r>
          </w:p>
        </w:tc>
        <w:tc>
          <w:tcPr>
            <w:tcW w:w="5940" w:type="dxa"/>
            <w:gridSpan w:val="2"/>
          </w:tcPr>
          <w:p w:rsidR="00AF2F89" w:rsidRPr="006548C1" w:rsidRDefault="00CD4795" w:rsidP="00D37C71">
            <w:pPr>
              <w:rPr>
                <w:rFonts w:ascii="Arial" w:hAnsi="Arial" w:cs="Arial"/>
                <w:b/>
                <w:sz w:val="22"/>
                <w:szCs w:val="22"/>
              </w:rPr>
            </w:pPr>
            <w:r>
              <w:rPr>
                <w:rFonts w:ascii="Arial" w:hAnsi="Arial" w:cs="Arial"/>
                <w:b/>
                <w:sz w:val="22"/>
                <w:szCs w:val="22"/>
              </w:rPr>
              <w:t>Mojca</w:t>
            </w:r>
            <w:r w:rsidRPr="006548C1">
              <w:rPr>
                <w:rFonts w:ascii="Arial" w:hAnsi="Arial" w:cs="Arial"/>
                <w:b/>
                <w:sz w:val="22"/>
                <w:szCs w:val="22"/>
              </w:rPr>
              <w:t xml:space="preserve"> Furman Oman</w:t>
            </w:r>
            <w:r>
              <w:rPr>
                <w:rFonts w:ascii="Arial" w:hAnsi="Arial" w:cs="Arial"/>
                <w:b/>
                <w:sz w:val="22"/>
                <w:szCs w:val="22"/>
              </w:rPr>
              <w:t xml:space="preserve"> s.p.</w:t>
            </w:r>
          </w:p>
          <w:p w:rsidR="00CD4795" w:rsidRPr="008B3F94" w:rsidRDefault="00CD4795" w:rsidP="00CD4795">
            <w:pPr>
              <w:rPr>
                <w:rFonts w:ascii="Arial" w:hAnsi="Arial" w:cs="Arial"/>
                <w:b/>
                <w:sz w:val="22"/>
                <w:szCs w:val="22"/>
              </w:rPr>
            </w:pPr>
            <w:r w:rsidRPr="008B3F94">
              <w:rPr>
                <w:rFonts w:ascii="Arial" w:hAnsi="Arial" w:cs="Arial"/>
                <w:b/>
                <w:sz w:val="22"/>
                <w:szCs w:val="22"/>
              </w:rPr>
              <w:t>Grudnova ulica 6</w:t>
            </w:r>
          </w:p>
          <w:p w:rsidR="00AF2F89" w:rsidRPr="006548C1" w:rsidRDefault="00CD4795" w:rsidP="00D37C71">
            <w:pPr>
              <w:rPr>
                <w:rFonts w:ascii="Arial" w:hAnsi="Arial" w:cs="Arial"/>
                <w:b/>
                <w:sz w:val="22"/>
                <w:szCs w:val="22"/>
              </w:rPr>
            </w:pPr>
            <w:r w:rsidRPr="008B3F94">
              <w:rPr>
                <w:rFonts w:ascii="Arial" w:hAnsi="Arial" w:cs="Arial"/>
                <w:b/>
                <w:sz w:val="22"/>
                <w:szCs w:val="22"/>
              </w:rPr>
              <w:t>3000 Celje</w:t>
            </w:r>
          </w:p>
          <w:p w:rsidR="00AF2F89" w:rsidRPr="006548C1" w:rsidRDefault="00AF2F89" w:rsidP="00D37C71">
            <w:pPr>
              <w:rPr>
                <w:rFonts w:ascii="Arial" w:hAnsi="Arial" w:cs="Arial"/>
                <w:b/>
                <w:sz w:val="22"/>
                <w:szCs w:val="22"/>
              </w:rPr>
            </w:pPr>
          </w:p>
        </w:tc>
      </w:tr>
      <w:tr w:rsidR="00AF2F89" w:rsidRPr="00207DBA" w:rsidTr="007034B4">
        <w:trPr>
          <w:gridBefore w:val="1"/>
          <w:wBefore w:w="108" w:type="dxa"/>
          <w:trHeight w:val="87"/>
        </w:trPr>
        <w:tc>
          <w:tcPr>
            <w:tcW w:w="3528" w:type="dxa"/>
            <w:gridSpan w:val="2"/>
          </w:tcPr>
          <w:p w:rsidR="00AF2F89" w:rsidRPr="00207DBA" w:rsidRDefault="00AF2F89" w:rsidP="00D37C71"/>
        </w:tc>
        <w:tc>
          <w:tcPr>
            <w:tcW w:w="5940" w:type="dxa"/>
            <w:gridSpan w:val="2"/>
          </w:tcPr>
          <w:p w:rsidR="00AF2F89" w:rsidRPr="006548C1" w:rsidRDefault="00AF2F89" w:rsidP="00D37C71">
            <w:pPr>
              <w:rPr>
                <w:rFonts w:ascii="Arial" w:hAnsi="Arial" w:cs="Arial"/>
                <w:b/>
                <w:sz w:val="22"/>
                <w:szCs w:val="22"/>
              </w:rPr>
            </w:pPr>
          </w:p>
        </w:tc>
      </w:tr>
      <w:tr w:rsidR="00757E07" w:rsidRPr="00207DBA" w:rsidTr="007034B4">
        <w:trPr>
          <w:gridBefore w:val="1"/>
          <w:wBefore w:w="108" w:type="dxa"/>
        </w:trPr>
        <w:tc>
          <w:tcPr>
            <w:tcW w:w="3528" w:type="dxa"/>
            <w:gridSpan w:val="2"/>
          </w:tcPr>
          <w:p w:rsidR="00757E07" w:rsidRPr="00207DBA" w:rsidRDefault="00014E80" w:rsidP="00D871A6">
            <w:r w:rsidRPr="00207DBA">
              <w:t>DATUM IZDELAVE</w:t>
            </w:r>
          </w:p>
        </w:tc>
        <w:tc>
          <w:tcPr>
            <w:tcW w:w="5940" w:type="dxa"/>
            <w:gridSpan w:val="2"/>
          </w:tcPr>
          <w:p w:rsidR="00757E07" w:rsidRPr="006548C1" w:rsidRDefault="00A93709" w:rsidP="00D871A6">
            <w:pPr>
              <w:rPr>
                <w:rFonts w:ascii="Arial" w:hAnsi="Arial" w:cs="Arial"/>
                <w:b/>
                <w:sz w:val="22"/>
                <w:szCs w:val="22"/>
              </w:rPr>
            </w:pPr>
            <w:r>
              <w:rPr>
                <w:rFonts w:ascii="Arial" w:hAnsi="Arial" w:cs="Arial"/>
                <w:b/>
                <w:sz w:val="22"/>
                <w:szCs w:val="22"/>
              </w:rPr>
              <w:t>ju</w:t>
            </w:r>
            <w:r w:rsidR="004653CB">
              <w:rPr>
                <w:rFonts w:ascii="Arial" w:hAnsi="Arial" w:cs="Arial"/>
                <w:b/>
                <w:sz w:val="22"/>
                <w:szCs w:val="22"/>
              </w:rPr>
              <w:t>l</w:t>
            </w:r>
            <w:r>
              <w:rPr>
                <w:rFonts w:ascii="Arial" w:hAnsi="Arial" w:cs="Arial"/>
                <w:b/>
                <w:sz w:val="22"/>
                <w:szCs w:val="22"/>
              </w:rPr>
              <w:t>ij</w:t>
            </w:r>
            <w:r w:rsidR="00CD3251" w:rsidRPr="006548C1">
              <w:rPr>
                <w:rFonts w:ascii="Arial" w:hAnsi="Arial" w:cs="Arial"/>
                <w:b/>
                <w:sz w:val="22"/>
                <w:szCs w:val="22"/>
              </w:rPr>
              <w:t xml:space="preserve"> 202</w:t>
            </w:r>
            <w:r w:rsidR="00A23EB0">
              <w:rPr>
                <w:rFonts w:ascii="Arial" w:hAnsi="Arial" w:cs="Arial"/>
                <w:b/>
                <w:sz w:val="22"/>
                <w:szCs w:val="22"/>
              </w:rPr>
              <w:t>3</w:t>
            </w:r>
          </w:p>
          <w:p w:rsidR="00757E07" w:rsidRPr="006548C1" w:rsidRDefault="00757E07" w:rsidP="00D871A6">
            <w:pPr>
              <w:rPr>
                <w:rFonts w:ascii="Arial" w:hAnsi="Arial" w:cs="Arial"/>
                <w:b/>
                <w:sz w:val="22"/>
                <w:szCs w:val="22"/>
              </w:rPr>
            </w:pPr>
          </w:p>
        </w:tc>
      </w:tr>
      <w:tr w:rsidR="00757E07" w:rsidRPr="00207DBA" w:rsidTr="007034B4">
        <w:trPr>
          <w:gridBefore w:val="1"/>
          <w:wBefore w:w="108" w:type="dxa"/>
        </w:trPr>
        <w:tc>
          <w:tcPr>
            <w:tcW w:w="3528" w:type="dxa"/>
            <w:gridSpan w:val="2"/>
          </w:tcPr>
          <w:p w:rsidR="00757E07" w:rsidRPr="00207DBA" w:rsidRDefault="00757E07" w:rsidP="00D871A6"/>
        </w:tc>
        <w:tc>
          <w:tcPr>
            <w:tcW w:w="5940" w:type="dxa"/>
            <w:gridSpan w:val="2"/>
          </w:tcPr>
          <w:p w:rsidR="00757E07" w:rsidRPr="00207DBA" w:rsidRDefault="00757E07" w:rsidP="00D871A6">
            <w:pPr>
              <w:rPr>
                <w:b/>
              </w:rPr>
            </w:pPr>
          </w:p>
        </w:tc>
      </w:tr>
      <w:tr w:rsidR="00757E07" w:rsidRPr="00207DBA" w:rsidTr="007034B4">
        <w:trPr>
          <w:gridBefore w:val="1"/>
          <w:wBefore w:w="108" w:type="dxa"/>
        </w:trPr>
        <w:tc>
          <w:tcPr>
            <w:tcW w:w="3528" w:type="dxa"/>
            <w:gridSpan w:val="2"/>
          </w:tcPr>
          <w:p w:rsidR="00757E07" w:rsidRPr="00207DBA" w:rsidRDefault="00757E07" w:rsidP="00D871A6"/>
        </w:tc>
        <w:tc>
          <w:tcPr>
            <w:tcW w:w="5940" w:type="dxa"/>
            <w:gridSpan w:val="2"/>
          </w:tcPr>
          <w:p w:rsidR="00757E07" w:rsidRPr="00207DBA" w:rsidRDefault="00757E07" w:rsidP="00D871A6">
            <w:pPr>
              <w:rPr>
                <w:b/>
              </w:rPr>
            </w:pPr>
          </w:p>
        </w:tc>
      </w:tr>
      <w:tr w:rsidR="00757E07" w:rsidRPr="00207DBA" w:rsidTr="007034B4">
        <w:trPr>
          <w:gridBefore w:val="1"/>
          <w:wBefore w:w="108" w:type="dxa"/>
        </w:trPr>
        <w:tc>
          <w:tcPr>
            <w:tcW w:w="3528" w:type="dxa"/>
            <w:gridSpan w:val="2"/>
          </w:tcPr>
          <w:p w:rsidR="00757E07" w:rsidRPr="00207DBA" w:rsidRDefault="00757E07" w:rsidP="00D871A6"/>
        </w:tc>
        <w:tc>
          <w:tcPr>
            <w:tcW w:w="5940" w:type="dxa"/>
            <w:gridSpan w:val="2"/>
          </w:tcPr>
          <w:p w:rsidR="00901005" w:rsidRPr="00207DBA" w:rsidRDefault="00901005" w:rsidP="00D871A6">
            <w:pPr>
              <w:rPr>
                <w:b/>
              </w:rPr>
            </w:pPr>
          </w:p>
        </w:tc>
      </w:tr>
    </w:tbl>
    <w:p w:rsidR="00E66D3D" w:rsidRPr="00207DBA" w:rsidRDefault="00E66D3D">
      <w:pPr>
        <w:sectPr w:rsidR="00E66D3D" w:rsidRPr="00207DBA" w:rsidSect="00F076B5">
          <w:headerReference w:type="default" r:id="rId11"/>
          <w:pgSz w:w="11906" w:h="16838" w:code="9"/>
          <w:pgMar w:top="1418" w:right="1418" w:bottom="1418" w:left="1418" w:header="709" w:footer="709" w:gutter="0"/>
          <w:cols w:space="708"/>
          <w:docGrid w:linePitch="360"/>
        </w:sectPr>
      </w:pPr>
    </w:p>
    <w:p w:rsidR="00753E26" w:rsidRPr="00207DBA" w:rsidRDefault="0014001D" w:rsidP="00753E26">
      <w:pPr>
        <w:pStyle w:val="Odstavekseznama"/>
        <w:numPr>
          <w:ilvl w:val="0"/>
          <w:numId w:val="18"/>
        </w:numPr>
        <w:autoSpaceDE w:val="0"/>
        <w:autoSpaceDN w:val="0"/>
        <w:adjustRightInd w:val="0"/>
        <w:jc w:val="both"/>
        <w:rPr>
          <w:b/>
          <w:bCs/>
        </w:rPr>
      </w:pPr>
      <w:r w:rsidRPr="00207DBA">
        <w:rPr>
          <w:b/>
          <w:bCs/>
        </w:rPr>
        <w:lastRenderedPageBreak/>
        <w:t>Povzetek</w:t>
      </w:r>
    </w:p>
    <w:p w:rsidR="00753E26" w:rsidRPr="00207DBA" w:rsidRDefault="00753E26" w:rsidP="00753E26">
      <w:pPr>
        <w:autoSpaceDE w:val="0"/>
        <w:autoSpaceDN w:val="0"/>
        <w:adjustRightInd w:val="0"/>
        <w:jc w:val="both"/>
      </w:pPr>
    </w:p>
    <w:p w:rsidR="00A93709" w:rsidRDefault="00753E26" w:rsidP="00DE5959">
      <w:pPr>
        <w:autoSpaceDE w:val="0"/>
        <w:autoSpaceDN w:val="0"/>
        <w:adjustRightInd w:val="0"/>
        <w:jc w:val="both"/>
      </w:pPr>
      <w:r w:rsidRPr="00207DBA">
        <w:t xml:space="preserve">Na pobudo investitorja se je </w:t>
      </w:r>
      <w:r w:rsidR="00A93709">
        <w:t xml:space="preserve">Občina Braslovče </w:t>
      </w:r>
      <w:r w:rsidRPr="00207DBA">
        <w:t xml:space="preserve">odločila, da pripravi </w:t>
      </w:r>
      <w:r w:rsidR="00CD3251">
        <w:t xml:space="preserve">Občinski podrobni prostorski načrt </w:t>
      </w:r>
      <w:r w:rsidR="00A93709" w:rsidRPr="00A93709">
        <w:t>za enoto urejanja prostora Vrtoglav: VR04 in del enote urejanja prostora Vrtoglav: VR01</w:t>
      </w:r>
      <w:r w:rsidR="00353114">
        <w:t>-1</w:t>
      </w:r>
      <w:bookmarkStart w:id="1" w:name="_GoBack"/>
      <w:bookmarkEnd w:id="1"/>
      <w:r w:rsidR="00A93709" w:rsidRPr="00A93709">
        <w:t xml:space="preserve"> </w:t>
      </w:r>
      <w:r w:rsidRPr="00207DBA">
        <w:t xml:space="preserve">(v nadaljevanju </w:t>
      </w:r>
      <w:r w:rsidR="00CD3251">
        <w:t>OPPN</w:t>
      </w:r>
      <w:r w:rsidRPr="00207DBA">
        <w:t xml:space="preserve">). Vzporedno s pripravo </w:t>
      </w:r>
      <w:r w:rsidR="00CD3251">
        <w:t>OPPN</w:t>
      </w:r>
      <w:r w:rsidRPr="00207DBA">
        <w:t xml:space="preserve"> se pripravi tudi elaborat ekonomike, v katerem se ocenjujejo finančne in druge ekonomske posledice načrtovanih prostorskih ureditev tako na GJI, vključno s komunalno opremo, kot tudi na družbeno infrastrukturo. </w:t>
      </w:r>
    </w:p>
    <w:p w:rsidR="00A93709" w:rsidRDefault="00A93709" w:rsidP="00DE5959">
      <w:pPr>
        <w:autoSpaceDE w:val="0"/>
        <w:autoSpaceDN w:val="0"/>
        <w:adjustRightInd w:val="0"/>
        <w:jc w:val="both"/>
      </w:pPr>
    </w:p>
    <w:p w:rsidR="00A93709" w:rsidRDefault="00A93709" w:rsidP="00DE5959">
      <w:pPr>
        <w:jc w:val="both"/>
        <w:rPr>
          <w:color w:val="231F20"/>
        </w:rPr>
      </w:pPr>
      <w:r w:rsidRPr="00A93709">
        <w:rPr>
          <w:color w:val="231F20"/>
        </w:rPr>
        <w:t>Območje OPPN se nahaja severno od Braslovškega jezera ter južno od naselja Vrtoglav.</w:t>
      </w:r>
    </w:p>
    <w:p w:rsidR="00877FDC" w:rsidRDefault="00A93709" w:rsidP="00DE5959">
      <w:pPr>
        <w:jc w:val="both"/>
        <w:rPr>
          <w:color w:val="231F20"/>
        </w:rPr>
      </w:pPr>
      <w:r>
        <w:rPr>
          <w:color w:val="231F20"/>
        </w:rPr>
        <w:t xml:space="preserve"> </w:t>
      </w:r>
    </w:p>
    <w:p w:rsidR="00B63031" w:rsidRDefault="00A93709" w:rsidP="00DE5959">
      <w:pPr>
        <w:jc w:val="both"/>
        <w:rPr>
          <w:color w:val="231F20"/>
        </w:rPr>
      </w:pPr>
      <w:r w:rsidRPr="00A93709">
        <w:rPr>
          <w:color w:val="231F20"/>
        </w:rPr>
        <w:t>Z OPPN se umešča širitev naselja Vrtoglav proti jugu, znotraj katere je predvidena gradnja do 13 stanovanjskih stavb z oznako S1 do S13, z vso pripadajočo komunalno, prometno in energetsko infrastrukturo. Načrtovana je tudi rekonstrukcija obstoječe lokalne ceste JP 929661, njeno podaljšanje proti zahodu in izgradnja nove dovozne ceste znotraj območja OPPN.</w:t>
      </w:r>
    </w:p>
    <w:p w:rsidR="00A93709" w:rsidRDefault="00A93709" w:rsidP="00DE5959">
      <w:pPr>
        <w:jc w:val="both"/>
        <w:rPr>
          <w:color w:val="231F20"/>
        </w:rPr>
      </w:pPr>
    </w:p>
    <w:p w:rsidR="00DE5959" w:rsidRPr="00C42321" w:rsidRDefault="002C56DA" w:rsidP="00DE5959">
      <w:pPr>
        <w:autoSpaceDE w:val="0"/>
        <w:autoSpaceDN w:val="0"/>
        <w:adjustRightInd w:val="0"/>
        <w:jc w:val="both"/>
        <w:rPr>
          <w:bCs/>
        </w:rPr>
      </w:pPr>
      <w:r w:rsidRPr="00C42321">
        <w:rPr>
          <w:b/>
        </w:rPr>
        <w:t xml:space="preserve">Ocena stroškov izgradnje </w:t>
      </w:r>
      <w:r w:rsidR="002622C4" w:rsidRPr="00C42321">
        <w:rPr>
          <w:b/>
        </w:rPr>
        <w:t xml:space="preserve">nove </w:t>
      </w:r>
      <w:r w:rsidR="00A03CD9" w:rsidRPr="00C42321">
        <w:rPr>
          <w:b/>
        </w:rPr>
        <w:t>komunalne opreme</w:t>
      </w:r>
      <w:r w:rsidR="002622C4" w:rsidRPr="00C42321">
        <w:rPr>
          <w:bCs/>
        </w:rPr>
        <w:t xml:space="preserve">, ki predstavlja komunalno opremljanje območja </w:t>
      </w:r>
      <w:r w:rsidR="00A03CD9" w:rsidRPr="00C42321">
        <w:rPr>
          <w:bCs/>
        </w:rPr>
        <w:t xml:space="preserve">znaša </w:t>
      </w:r>
      <w:r w:rsidR="00C42321" w:rsidRPr="00C42321">
        <w:rPr>
          <w:bCs/>
        </w:rPr>
        <w:t>200</w:t>
      </w:r>
      <w:r w:rsidR="00A0113E" w:rsidRPr="00C42321">
        <w:rPr>
          <w:bCs/>
        </w:rPr>
        <w:t>.000</w:t>
      </w:r>
      <w:r w:rsidR="002622C4" w:rsidRPr="00C42321">
        <w:rPr>
          <w:bCs/>
        </w:rPr>
        <w:t xml:space="preserve">,00 </w:t>
      </w:r>
      <w:r w:rsidR="00A03CD9" w:rsidRPr="00C42321">
        <w:rPr>
          <w:bCs/>
        </w:rPr>
        <w:t>€.</w:t>
      </w:r>
      <w:r w:rsidR="00DE5959" w:rsidRPr="00C42321">
        <w:rPr>
          <w:bCs/>
        </w:rPr>
        <w:t xml:space="preserve"> </w:t>
      </w:r>
      <w:r w:rsidR="00A03CD9" w:rsidRPr="00C42321">
        <w:rPr>
          <w:bCs/>
        </w:rPr>
        <w:t xml:space="preserve">Ocena stroškov izgradnje </w:t>
      </w:r>
      <w:r w:rsidRPr="00C42321">
        <w:rPr>
          <w:bCs/>
        </w:rPr>
        <w:t>druge komunalne opreme</w:t>
      </w:r>
      <w:r w:rsidR="00A23EB0" w:rsidRPr="00C42321">
        <w:rPr>
          <w:bCs/>
        </w:rPr>
        <w:t>, to je rekonstrukcija in dogradnja električnega omrežja,</w:t>
      </w:r>
      <w:r w:rsidRPr="00C42321">
        <w:rPr>
          <w:bCs/>
        </w:rPr>
        <w:t xml:space="preserve"> znaša </w:t>
      </w:r>
      <w:r w:rsidR="00C42321" w:rsidRPr="00C42321">
        <w:rPr>
          <w:bCs/>
        </w:rPr>
        <w:t>59.780,00</w:t>
      </w:r>
      <w:r w:rsidR="0065215B" w:rsidRPr="00C42321">
        <w:rPr>
          <w:bCs/>
        </w:rPr>
        <w:t xml:space="preserve"> </w:t>
      </w:r>
      <w:r w:rsidRPr="00C42321">
        <w:rPr>
          <w:bCs/>
        </w:rPr>
        <w:t>€</w:t>
      </w:r>
      <w:r w:rsidR="00CD4795" w:rsidRPr="00C42321">
        <w:rPr>
          <w:bCs/>
        </w:rPr>
        <w:t>,</w:t>
      </w:r>
      <w:r w:rsidR="009E1892" w:rsidRPr="00C42321">
        <w:rPr>
          <w:bCs/>
          <w:color w:val="231F20"/>
        </w:rPr>
        <w:t xml:space="preserve"> </w:t>
      </w:r>
      <w:r w:rsidR="00CD4795" w:rsidRPr="00C42321">
        <w:rPr>
          <w:bCs/>
          <w:color w:val="231F20"/>
        </w:rPr>
        <w:t>t</w:t>
      </w:r>
      <w:r w:rsidR="009E1892" w:rsidRPr="00C42321">
        <w:rPr>
          <w:bCs/>
          <w:color w:val="231F20"/>
        </w:rPr>
        <w:t xml:space="preserve">i stroški ne bremenijo proračuna </w:t>
      </w:r>
      <w:r w:rsidR="00C42321" w:rsidRPr="00C42321">
        <w:t>Občine Braslovče</w:t>
      </w:r>
      <w:r w:rsidR="009E1892" w:rsidRPr="00C42321">
        <w:rPr>
          <w:bCs/>
          <w:color w:val="231F20"/>
        </w:rPr>
        <w:t>.</w:t>
      </w:r>
      <w:r w:rsidR="00DE5959" w:rsidRPr="00C42321">
        <w:rPr>
          <w:bCs/>
          <w:color w:val="231F20"/>
        </w:rPr>
        <w:t xml:space="preserve"> </w:t>
      </w:r>
      <w:r w:rsidR="00A23EB0" w:rsidRPr="00C42321">
        <w:t>SKUPNA o</w:t>
      </w:r>
      <w:r w:rsidR="002622C4" w:rsidRPr="00C42321">
        <w:t>cena stroškov izgradnje komunalne opreme in druge gospodarske javne infrastrukture</w:t>
      </w:r>
      <w:r w:rsidR="009E1892" w:rsidRPr="00C42321">
        <w:rPr>
          <w:bCs/>
        </w:rPr>
        <w:t xml:space="preserve"> </w:t>
      </w:r>
      <w:r w:rsidR="00A23EB0" w:rsidRPr="00C42321">
        <w:rPr>
          <w:bCs/>
        </w:rPr>
        <w:t>na območju OPPN</w:t>
      </w:r>
      <w:r w:rsidR="00A8756F" w:rsidRPr="00C42321">
        <w:rPr>
          <w:bCs/>
        </w:rPr>
        <w:t xml:space="preserve"> znaša </w:t>
      </w:r>
      <w:r w:rsidR="00C42321" w:rsidRPr="00C42321">
        <w:rPr>
          <w:bCs/>
        </w:rPr>
        <w:t xml:space="preserve">259.780,00 </w:t>
      </w:r>
      <w:r w:rsidR="00A8756F" w:rsidRPr="00C42321">
        <w:rPr>
          <w:bCs/>
        </w:rPr>
        <w:t xml:space="preserve">€. </w:t>
      </w:r>
      <w:r w:rsidR="00B96305" w:rsidRPr="00C42321">
        <w:rPr>
          <w:bCs/>
        </w:rPr>
        <w:t>Ocena stroškov je pripravljena na podlagi zasnove infrastrukture v sklopu priprave OPPN. Za točnejšo oceno je potrebno pripraviti podrobnejšo tehnično dokumentacijo.</w:t>
      </w:r>
    </w:p>
    <w:p w:rsidR="00DE5959" w:rsidRPr="00A93709" w:rsidRDefault="00DE5959" w:rsidP="00DE5959">
      <w:pPr>
        <w:autoSpaceDE w:val="0"/>
        <w:autoSpaceDN w:val="0"/>
        <w:adjustRightInd w:val="0"/>
        <w:jc w:val="both"/>
        <w:rPr>
          <w:bCs/>
          <w:highlight w:val="yellow"/>
        </w:rPr>
      </w:pPr>
    </w:p>
    <w:p w:rsidR="00DE5959" w:rsidRPr="00207DBA" w:rsidRDefault="00DE5959" w:rsidP="00DE5959">
      <w:pPr>
        <w:pStyle w:val="Default"/>
        <w:jc w:val="both"/>
        <w:rPr>
          <w:rFonts w:ascii="Times New Roman" w:hAnsi="Times New Roman" w:cs="Times New Roman"/>
        </w:rPr>
      </w:pPr>
      <w:r w:rsidRPr="007963C1">
        <w:rPr>
          <w:rFonts w:ascii="Times New Roman" w:hAnsi="Times New Roman" w:cs="Times New Roman"/>
          <w:b/>
          <w:bCs/>
        </w:rPr>
        <w:t>Pri zagotavljanju družbene infrastrukture</w:t>
      </w:r>
      <w:r w:rsidRPr="007963C1">
        <w:rPr>
          <w:rFonts w:ascii="Times New Roman" w:hAnsi="Times New Roman" w:cs="Times New Roman"/>
        </w:rPr>
        <w:t xml:space="preserve"> bo potrebno v bližnjih vrtcih in osnovnih šolah preveriti možnosti glede sprejema dodatnih otrok s tega območja in po potrebi zagotoviti dodatne oddelke. Glede na obstoječe stanje in ocenjene potrebe se največji primanjkljaj na kapacitetah družbene infrastrukture lahko pričakuje ravno na področju javnega zdravstva na primarni ravni. Na tem področju lahko občina pričakuje dodatne potrebe po investicijah v obravnavano vrsto družbene infrastrukture, in to ne le zaradi novih priselitev, ki jih lahko pričakujemo na območju OPPN, ampak tudi zaradi izboljšanja obstoječega stanja. Pritok novih prebivalcev bo vsekakor imel vpliv tudi na uporabo športnih objektov, vendar smatramo, da bodo bodoči prebivalci koristili športno infrastrukturo na območju celotne občine in se bo vpliv tako porazdelil in ustrezno zmanjšal.</w:t>
      </w:r>
    </w:p>
    <w:p w:rsidR="00DE5959" w:rsidRPr="00207DBA" w:rsidRDefault="00DE5959" w:rsidP="00DE5959">
      <w:pPr>
        <w:pStyle w:val="Default"/>
        <w:jc w:val="both"/>
        <w:rPr>
          <w:rFonts w:ascii="Times New Roman" w:hAnsi="Times New Roman" w:cs="Times New Roman"/>
          <w:b/>
          <w:bCs/>
        </w:rPr>
      </w:pPr>
    </w:p>
    <w:p w:rsidR="00753E26" w:rsidRPr="00A8756F" w:rsidRDefault="00753E26" w:rsidP="0014001D">
      <w:pPr>
        <w:autoSpaceDE w:val="0"/>
        <w:autoSpaceDN w:val="0"/>
        <w:adjustRightInd w:val="0"/>
        <w:jc w:val="both"/>
        <w:rPr>
          <w:bCs/>
          <w:u w:val="single"/>
        </w:rPr>
      </w:pPr>
      <w:r w:rsidRPr="00A8756F">
        <w:rPr>
          <w:bCs/>
          <w:u w:val="single"/>
        </w:rPr>
        <w:br w:type="page"/>
      </w:r>
    </w:p>
    <w:p w:rsidR="00B65854" w:rsidRPr="00207DBA" w:rsidRDefault="00B65854" w:rsidP="003F7BCF">
      <w:pPr>
        <w:rPr>
          <w:b/>
        </w:rPr>
      </w:pPr>
    </w:p>
    <w:p w:rsidR="003F7BCF" w:rsidRPr="00207DBA" w:rsidRDefault="003F7BCF" w:rsidP="003F7BCF">
      <w:pPr>
        <w:rPr>
          <w:b/>
          <w:color w:val="FF0000"/>
        </w:rPr>
      </w:pPr>
    </w:p>
    <w:p w:rsidR="0014001D" w:rsidRPr="007F1718" w:rsidRDefault="0014001D" w:rsidP="0014001D">
      <w:pPr>
        <w:pStyle w:val="Odstavekseznama"/>
        <w:numPr>
          <w:ilvl w:val="0"/>
          <w:numId w:val="18"/>
        </w:numPr>
        <w:autoSpaceDE w:val="0"/>
        <w:autoSpaceDN w:val="0"/>
        <w:adjustRightInd w:val="0"/>
        <w:jc w:val="both"/>
        <w:rPr>
          <w:b/>
          <w:bCs/>
        </w:rPr>
      </w:pPr>
      <w:r w:rsidRPr="007F1718">
        <w:rPr>
          <w:b/>
          <w:bCs/>
        </w:rPr>
        <w:t>Uvod</w:t>
      </w:r>
    </w:p>
    <w:p w:rsidR="007D032D" w:rsidRPr="007F1718" w:rsidRDefault="007D032D" w:rsidP="007D032D">
      <w:pPr>
        <w:pStyle w:val="Odstavekseznama"/>
      </w:pPr>
    </w:p>
    <w:p w:rsidR="007D032D" w:rsidRPr="007F1718" w:rsidRDefault="007D032D" w:rsidP="007D032D">
      <w:pPr>
        <w:tabs>
          <w:tab w:val="num" w:pos="720"/>
        </w:tabs>
        <w:ind w:left="360"/>
      </w:pPr>
    </w:p>
    <w:p w:rsidR="00165526" w:rsidRPr="007F1718" w:rsidRDefault="00165526" w:rsidP="00165526">
      <w:pPr>
        <w:tabs>
          <w:tab w:val="num" w:pos="720"/>
        </w:tabs>
        <w:rPr>
          <w:b/>
        </w:rPr>
      </w:pPr>
    </w:p>
    <w:p w:rsidR="0014001D" w:rsidRPr="007F1718" w:rsidRDefault="0014001D" w:rsidP="00CD4795">
      <w:pPr>
        <w:tabs>
          <w:tab w:val="num" w:pos="720"/>
        </w:tabs>
        <w:jc w:val="both"/>
        <w:rPr>
          <w:bCs/>
        </w:rPr>
      </w:pPr>
      <w:r w:rsidRPr="007F1718">
        <w:rPr>
          <w:bCs/>
        </w:rPr>
        <w:t>Z novim Pravilnikom o elaboratu ekonomike, so podrobneje določeni vsebina, oblika in način priprave elaborata ekonomike.</w:t>
      </w:r>
    </w:p>
    <w:p w:rsidR="0014001D" w:rsidRPr="007F1718" w:rsidRDefault="0014001D" w:rsidP="00CD4795">
      <w:pPr>
        <w:tabs>
          <w:tab w:val="num" w:pos="720"/>
        </w:tabs>
        <w:jc w:val="both"/>
        <w:rPr>
          <w:bCs/>
        </w:rPr>
      </w:pPr>
    </w:p>
    <w:p w:rsidR="0014001D" w:rsidRPr="007F1718" w:rsidRDefault="0014001D" w:rsidP="00CD4795">
      <w:pPr>
        <w:tabs>
          <w:tab w:val="num" w:pos="720"/>
        </w:tabs>
        <w:jc w:val="both"/>
        <w:rPr>
          <w:bCs/>
        </w:rPr>
      </w:pPr>
      <w:r w:rsidRPr="007F1718">
        <w:rPr>
          <w:bCs/>
        </w:rPr>
        <w:t>Elaborat ekonomike se pripravi pri izdelavi in pri spremembah občinskih prostorskih načrtov (OPN) ali občinskih podrobnih prostorskih načrtov (OPPN) ter pri vseh spremembah in dopolnitvah ostalih prostorskih atov (ZN).</w:t>
      </w:r>
    </w:p>
    <w:p w:rsidR="0014001D" w:rsidRPr="007F1718" w:rsidRDefault="0014001D" w:rsidP="00CD4795">
      <w:pPr>
        <w:tabs>
          <w:tab w:val="num" w:pos="720"/>
        </w:tabs>
        <w:jc w:val="both"/>
        <w:rPr>
          <w:bCs/>
        </w:rPr>
      </w:pPr>
    </w:p>
    <w:p w:rsidR="0014001D" w:rsidRPr="007F1718" w:rsidRDefault="0014001D" w:rsidP="00CD4795">
      <w:pPr>
        <w:tabs>
          <w:tab w:val="num" w:pos="720"/>
        </w:tabs>
        <w:jc w:val="both"/>
        <w:rPr>
          <w:bCs/>
        </w:rPr>
      </w:pPr>
      <w:r w:rsidRPr="007F1718">
        <w:rPr>
          <w:bCs/>
        </w:rPr>
        <w:t>Z njim pa se preverja racionalnost odločitev o načrtovanih prostorskih ureditvah za prostorski akt, h kateremu oz. na podlagi katerega je pripravljen. Ta preveritev se opravi tako, da se za načrtovane prostorske ureditve v OPN oz. OPPN ocenijo potrebne investicije oz. stroški za zagotovitev komunalne opreme in druge GJI ter družbene infrastrukture.</w:t>
      </w:r>
    </w:p>
    <w:p w:rsidR="00A93709" w:rsidRDefault="00A93709" w:rsidP="00CD4795">
      <w:pPr>
        <w:tabs>
          <w:tab w:val="num" w:pos="720"/>
        </w:tabs>
        <w:jc w:val="both"/>
        <w:rPr>
          <w:bCs/>
        </w:rPr>
      </w:pPr>
    </w:p>
    <w:p w:rsidR="0014001D" w:rsidRPr="00207DBA" w:rsidRDefault="0014001D" w:rsidP="00CD4795">
      <w:pPr>
        <w:tabs>
          <w:tab w:val="num" w:pos="720"/>
        </w:tabs>
        <w:jc w:val="both"/>
        <w:rPr>
          <w:bCs/>
        </w:rPr>
      </w:pPr>
      <w:r w:rsidRPr="007F1718">
        <w:rPr>
          <w:bCs/>
        </w:rPr>
        <w:t>Potrebno je, da občina pri sprejemanju odločitev o načrtovanih spremembah prostorskih ureditev pozna in se zaveda posledic svojih odločitev glede komunalne opreme in družbene infrastrukture, saj s sprejetjem sprememb prostorskega akta sprejema tudi določene obveze.</w:t>
      </w:r>
    </w:p>
    <w:p w:rsidR="0014001D" w:rsidRPr="00207DBA" w:rsidRDefault="0014001D" w:rsidP="00CD4795">
      <w:pPr>
        <w:tabs>
          <w:tab w:val="num" w:pos="720"/>
        </w:tabs>
        <w:jc w:val="both"/>
        <w:rPr>
          <w:bCs/>
        </w:rPr>
      </w:pPr>
    </w:p>
    <w:p w:rsidR="0014001D" w:rsidRPr="00207DBA" w:rsidRDefault="0014001D" w:rsidP="00CD4795">
      <w:pPr>
        <w:tabs>
          <w:tab w:val="num" w:pos="720"/>
        </w:tabs>
        <w:jc w:val="both"/>
        <w:rPr>
          <w:bCs/>
        </w:rPr>
      </w:pPr>
      <w:r w:rsidRPr="00207DBA">
        <w:rPr>
          <w:bCs/>
        </w:rPr>
        <w:t>Z elaboratom ekonomike se pripravijo in pridobijo informacije o določenih ekonomskih posledicah odločitev, s katerimi se opredelijo pogoji za izvedbo načrtovanih prostorskih ureditev in izpostavijo obveze, ki jih bo morala izpolniti lokalna skupnost (občine) ali investitor, če se sprejmejo odločitve o načrtovanih prostorskih ureditvah na način, kot jih določa obravnavani prostorski akt.</w:t>
      </w:r>
    </w:p>
    <w:p w:rsidR="0014001D" w:rsidRPr="00207DBA" w:rsidRDefault="0014001D" w:rsidP="00CD4795">
      <w:pPr>
        <w:tabs>
          <w:tab w:val="num" w:pos="720"/>
        </w:tabs>
        <w:jc w:val="both"/>
        <w:rPr>
          <w:bCs/>
        </w:rPr>
      </w:pPr>
    </w:p>
    <w:p w:rsidR="0014001D" w:rsidRPr="00207DBA" w:rsidRDefault="0014001D" w:rsidP="00CD4795">
      <w:pPr>
        <w:tabs>
          <w:tab w:val="num" w:pos="720"/>
        </w:tabs>
        <w:jc w:val="both"/>
        <w:rPr>
          <w:bCs/>
        </w:rPr>
      </w:pPr>
      <w:r w:rsidRPr="00207DBA">
        <w:rPr>
          <w:bCs/>
        </w:rPr>
        <w:t>Pomembno je, da so tisti, ki odločajo in sprejemajo prostorske akte, z opisanimi posledicami seznanjeni dovolj celovito in predvsem pravočasno – to je dovolj zgodaj, da lahko svoje odločitve še ustrezno prilagodijo. Z elaboratom ekonomike se podajo ugotovitve, na osnovi katerih se lahko načrtovane prostorske ureditve še dodatno preverijo, dopolnijo, popravijo, spremenijo, določi primerna etapnost izvajanja ali v skrajnem primeru celo opustijo.</w:t>
      </w:r>
    </w:p>
    <w:p w:rsidR="0014001D" w:rsidRPr="00207DBA" w:rsidRDefault="0014001D" w:rsidP="00CD4795">
      <w:pPr>
        <w:tabs>
          <w:tab w:val="num" w:pos="720"/>
        </w:tabs>
        <w:jc w:val="both"/>
        <w:rPr>
          <w:bCs/>
        </w:rPr>
      </w:pPr>
    </w:p>
    <w:p w:rsidR="00644ECD" w:rsidRPr="00207DBA" w:rsidRDefault="0014001D" w:rsidP="00CD4795">
      <w:pPr>
        <w:tabs>
          <w:tab w:val="num" w:pos="720"/>
        </w:tabs>
        <w:jc w:val="both"/>
        <w:rPr>
          <w:bCs/>
        </w:rPr>
      </w:pPr>
      <w:r w:rsidRPr="00207DBA">
        <w:rPr>
          <w:bCs/>
        </w:rPr>
        <w:t>Osnovni namen izdelave elaborata ekonomike je prikaz finančnih posledic, ki jih bo imela izvedba načrtovanih sprememb prostorskih ureditev, kadar bo za to potrebno zgraditi novo ali rekonstruirati obstoječo komunalno opremo. Sestavni del prikaza je tudi določitev virov financiranja ter etapnosti. V primeru, da bo prostorska ureditev imela učinek tudi na družbeno infrastrukturo, se prikaže tudi ta analiza.</w:t>
      </w:r>
    </w:p>
    <w:p w:rsidR="0014001D" w:rsidRPr="00207DBA" w:rsidRDefault="0014001D" w:rsidP="00CD4795">
      <w:pPr>
        <w:tabs>
          <w:tab w:val="num" w:pos="720"/>
        </w:tabs>
        <w:jc w:val="both"/>
        <w:rPr>
          <w:bCs/>
        </w:rPr>
      </w:pPr>
    </w:p>
    <w:p w:rsidR="0014001D" w:rsidRPr="00207DBA" w:rsidRDefault="0014001D">
      <w:pPr>
        <w:rPr>
          <w:bCs/>
        </w:rPr>
      </w:pPr>
      <w:r w:rsidRPr="00207DBA">
        <w:rPr>
          <w:bCs/>
        </w:rPr>
        <w:br w:type="page"/>
      </w:r>
    </w:p>
    <w:p w:rsidR="0014001D" w:rsidRPr="00207DBA" w:rsidRDefault="0014001D" w:rsidP="0014001D">
      <w:pPr>
        <w:pStyle w:val="Odstavekseznama"/>
        <w:numPr>
          <w:ilvl w:val="0"/>
          <w:numId w:val="18"/>
        </w:numPr>
        <w:autoSpaceDE w:val="0"/>
        <w:autoSpaceDN w:val="0"/>
        <w:adjustRightInd w:val="0"/>
        <w:jc w:val="both"/>
        <w:rPr>
          <w:b/>
          <w:bCs/>
        </w:rPr>
      </w:pPr>
      <w:r w:rsidRPr="00207DBA">
        <w:rPr>
          <w:b/>
          <w:bCs/>
        </w:rPr>
        <w:lastRenderedPageBreak/>
        <w:t>Pravna podlaga</w:t>
      </w:r>
    </w:p>
    <w:p w:rsidR="0014001D" w:rsidRPr="00207DBA" w:rsidRDefault="0014001D" w:rsidP="0014001D">
      <w:pPr>
        <w:tabs>
          <w:tab w:val="num" w:pos="720"/>
        </w:tabs>
        <w:rPr>
          <w:bCs/>
        </w:rPr>
      </w:pPr>
    </w:p>
    <w:p w:rsidR="0014001D" w:rsidRPr="00207DBA" w:rsidRDefault="0014001D" w:rsidP="0014001D">
      <w:pPr>
        <w:tabs>
          <w:tab w:val="num" w:pos="720"/>
        </w:tabs>
        <w:rPr>
          <w:bCs/>
        </w:rPr>
      </w:pPr>
    </w:p>
    <w:p w:rsidR="0014001D" w:rsidRPr="00207DBA" w:rsidRDefault="0014001D" w:rsidP="0014001D">
      <w:pPr>
        <w:tabs>
          <w:tab w:val="num" w:pos="720"/>
        </w:tabs>
        <w:rPr>
          <w:bCs/>
        </w:rPr>
      </w:pPr>
      <w:r w:rsidRPr="00207DBA">
        <w:rPr>
          <w:bCs/>
        </w:rPr>
        <w:t>Pravni podlagi za pripravo predmetnega elaborata ekonomike sta:</w:t>
      </w:r>
    </w:p>
    <w:p w:rsidR="0014001D" w:rsidRDefault="0014001D" w:rsidP="0014001D">
      <w:pPr>
        <w:tabs>
          <w:tab w:val="num" w:pos="720"/>
        </w:tabs>
        <w:ind w:left="708"/>
        <w:rPr>
          <w:bCs/>
        </w:rPr>
      </w:pPr>
      <w:r w:rsidRPr="00207DBA">
        <w:rPr>
          <w:bCs/>
        </w:rPr>
        <w:t>- Zakon o urejanju prostora (Uradni list RS, št. 61/</w:t>
      </w:r>
      <w:r w:rsidR="00B96305">
        <w:rPr>
          <w:bCs/>
        </w:rPr>
        <w:t>20</w:t>
      </w:r>
      <w:r w:rsidRPr="00207DBA">
        <w:rPr>
          <w:bCs/>
        </w:rPr>
        <w:t>17); v nadaljevanju: ZUreP-2;</w:t>
      </w:r>
    </w:p>
    <w:p w:rsidR="00B96305" w:rsidRPr="00207DBA" w:rsidRDefault="00B96305" w:rsidP="00B96305">
      <w:pPr>
        <w:tabs>
          <w:tab w:val="num" w:pos="720"/>
        </w:tabs>
        <w:ind w:left="708"/>
        <w:rPr>
          <w:bCs/>
        </w:rPr>
      </w:pPr>
      <w:r w:rsidRPr="00207DBA">
        <w:rPr>
          <w:bCs/>
        </w:rPr>
        <w:t xml:space="preserve">- Zakon o urejanju prostora (Uradni list RS, št. </w:t>
      </w:r>
      <w:r>
        <w:rPr>
          <w:bCs/>
        </w:rPr>
        <w:t>199</w:t>
      </w:r>
      <w:r w:rsidRPr="00207DBA">
        <w:rPr>
          <w:bCs/>
        </w:rPr>
        <w:t>/</w:t>
      </w:r>
      <w:r>
        <w:rPr>
          <w:bCs/>
        </w:rPr>
        <w:t>2021</w:t>
      </w:r>
      <w:r w:rsidRPr="00207DBA">
        <w:rPr>
          <w:bCs/>
        </w:rPr>
        <w:t>); v nadaljevanju: ZUreP-</w:t>
      </w:r>
      <w:r>
        <w:rPr>
          <w:bCs/>
        </w:rPr>
        <w:t>3</w:t>
      </w:r>
      <w:r w:rsidRPr="00207DBA">
        <w:rPr>
          <w:bCs/>
        </w:rPr>
        <w:t>;</w:t>
      </w:r>
    </w:p>
    <w:p w:rsidR="0014001D" w:rsidRPr="00207DBA" w:rsidRDefault="0014001D" w:rsidP="0014001D">
      <w:pPr>
        <w:tabs>
          <w:tab w:val="num" w:pos="720"/>
        </w:tabs>
        <w:ind w:left="708"/>
        <w:rPr>
          <w:bCs/>
        </w:rPr>
      </w:pPr>
      <w:r w:rsidRPr="00207DBA">
        <w:rPr>
          <w:bCs/>
        </w:rPr>
        <w:t>- Pravilnik o elaboratu ekonomike (Uradni list RS, št. 45/19); v nadaljevanju: pravilnik.</w:t>
      </w:r>
    </w:p>
    <w:p w:rsidR="0014001D" w:rsidRPr="00207DBA" w:rsidRDefault="0014001D" w:rsidP="0014001D">
      <w:pPr>
        <w:tabs>
          <w:tab w:val="num" w:pos="720"/>
        </w:tabs>
        <w:ind w:left="708"/>
        <w:rPr>
          <w:bCs/>
        </w:rPr>
      </w:pPr>
    </w:p>
    <w:p w:rsidR="0014001D" w:rsidRPr="00207DBA" w:rsidRDefault="0014001D" w:rsidP="0014001D">
      <w:pPr>
        <w:jc w:val="both"/>
        <w:rPr>
          <w:rStyle w:val="StyleTrebuchetMS12pt"/>
          <w:rFonts w:ascii="Times New Roman" w:hAnsi="Times New Roman"/>
        </w:rPr>
      </w:pPr>
      <w:r w:rsidRPr="00207DBA">
        <w:rPr>
          <w:rStyle w:val="StyleTrebuchetMS12pt"/>
          <w:rFonts w:ascii="Times New Roman" w:hAnsi="Times New Roman"/>
        </w:rPr>
        <w:t>Podlage za izdelavo elaborata ekonomike so:</w:t>
      </w:r>
    </w:p>
    <w:p w:rsidR="0014001D" w:rsidRPr="00207DBA" w:rsidRDefault="0014001D" w:rsidP="0014001D">
      <w:pPr>
        <w:pStyle w:val="Odstavekseznama"/>
        <w:numPr>
          <w:ilvl w:val="0"/>
          <w:numId w:val="21"/>
        </w:numPr>
        <w:jc w:val="both"/>
        <w:rPr>
          <w:rStyle w:val="StyleTrebuchetMS12pt"/>
          <w:rFonts w:ascii="Times New Roman" w:hAnsi="Times New Roman"/>
        </w:rPr>
      </w:pPr>
      <w:r w:rsidRPr="00207DBA">
        <w:rPr>
          <w:rStyle w:val="StyleTrebuchetMS12pt"/>
          <w:rFonts w:ascii="Times New Roman" w:hAnsi="Times New Roman"/>
        </w:rPr>
        <w:t>prostorski strateški akti, občinski prostorski plan;</w:t>
      </w:r>
    </w:p>
    <w:p w:rsidR="0014001D" w:rsidRPr="00207DBA" w:rsidRDefault="0014001D" w:rsidP="0014001D">
      <w:pPr>
        <w:pStyle w:val="Odstavekseznama"/>
        <w:numPr>
          <w:ilvl w:val="0"/>
          <w:numId w:val="21"/>
        </w:numPr>
        <w:jc w:val="both"/>
        <w:rPr>
          <w:rStyle w:val="StyleTrebuchetMS12pt"/>
          <w:rFonts w:ascii="Times New Roman" w:hAnsi="Times New Roman"/>
        </w:rPr>
      </w:pPr>
      <w:r w:rsidRPr="00207DBA">
        <w:rPr>
          <w:rStyle w:val="StyleTrebuchetMS12pt"/>
          <w:rFonts w:ascii="Times New Roman" w:hAnsi="Times New Roman"/>
        </w:rPr>
        <w:t>strokovne podlage za pripravo OPN ali OPPN ter spremembe in dopolnitve obstoječih aktov (ZN, …) za obstoječo in načrtovano komunalno opremo in drugo gospodarsko javno infrastrukturo ter družbeno infrastrukturo;</w:t>
      </w:r>
    </w:p>
    <w:p w:rsidR="0014001D" w:rsidRPr="00207DBA" w:rsidRDefault="0014001D" w:rsidP="0014001D">
      <w:pPr>
        <w:pStyle w:val="Odstavekseznama"/>
        <w:numPr>
          <w:ilvl w:val="0"/>
          <w:numId w:val="21"/>
        </w:numPr>
        <w:jc w:val="both"/>
        <w:rPr>
          <w:rStyle w:val="StyleTrebuchetMS12pt"/>
          <w:rFonts w:ascii="Times New Roman" w:hAnsi="Times New Roman"/>
        </w:rPr>
      </w:pPr>
      <w:r w:rsidRPr="00207DBA">
        <w:rPr>
          <w:rStyle w:val="StyleTrebuchetMS12pt"/>
          <w:rFonts w:ascii="Times New Roman" w:hAnsi="Times New Roman"/>
        </w:rPr>
        <w:t>podatki o stanju in zmogljivosti komunalne opreme in druge gospodarske javne infrastrukture ter družbene infrastrukture;</w:t>
      </w:r>
    </w:p>
    <w:p w:rsidR="0014001D" w:rsidRPr="00207DBA" w:rsidRDefault="0014001D" w:rsidP="0014001D">
      <w:pPr>
        <w:pStyle w:val="Odstavekseznama"/>
        <w:numPr>
          <w:ilvl w:val="0"/>
          <w:numId w:val="21"/>
        </w:numPr>
        <w:jc w:val="both"/>
        <w:rPr>
          <w:rStyle w:val="StyleTrebuchetMS12pt"/>
          <w:rFonts w:ascii="Times New Roman" w:hAnsi="Times New Roman"/>
        </w:rPr>
      </w:pPr>
      <w:r w:rsidRPr="00207DBA">
        <w:rPr>
          <w:rStyle w:val="StyleTrebuchetMS12pt"/>
          <w:rFonts w:ascii="Times New Roman" w:hAnsi="Times New Roman"/>
        </w:rPr>
        <w:t>dokumentacija za načrtovano komunalno opremo in drugo gospodarsko javno infrastrukturo, izdelano v skladu s predpisi, ki urejajo graditev, če je na razpolago v času izdelave elaborata ekonomike;</w:t>
      </w:r>
    </w:p>
    <w:p w:rsidR="0014001D" w:rsidRPr="00207DBA" w:rsidRDefault="0014001D" w:rsidP="0014001D">
      <w:pPr>
        <w:pStyle w:val="Odstavekseznama"/>
        <w:numPr>
          <w:ilvl w:val="0"/>
          <w:numId w:val="21"/>
        </w:numPr>
        <w:jc w:val="both"/>
        <w:rPr>
          <w:rStyle w:val="StyleTrebuchetMS12pt"/>
          <w:rFonts w:ascii="Times New Roman" w:hAnsi="Times New Roman"/>
        </w:rPr>
      </w:pPr>
      <w:r w:rsidRPr="00207DBA">
        <w:rPr>
          <w:rStyle w:val="StyleTrebuchetMS12pt"/>
          <w:rFonts w:ascii="Times New Roman" w:hAnsi="Times New Roman"/>
        </w:rPr>
        <w:t>investicijska dokumentacija, izdelana v skladu s predpisi o investicijski dokumentaciji na področju javnih financ, če je na razpolago v času izdelave elaborata ekonomike;</w:t>
      </w:r>
    </w:p>
    <w:p w:rsidR="0014001D" w:rsidRPr="00207DBA" w:rsidRDefault="0014001D" w:rsidP="0014001D">
      <w:pPr>
        <w:pStyle w:val="Odstavekseznama"/>
        <w:numPr>
          <w:ilvl w:val="0"/>
          <w:numId w:val="21"/>
        </w:numPr>
        <w:jc w:val="both"/>
        <w:rPr>
          <w:rStyle w:val="StyleTrebuchetMS12pt"/>
          <w:rFonts w:ascii="Times New Roman" w:hAnsi="Times New Roman"/>
        </w:rPr>
      </w:pPr>
      <w:r w:rsidRPr="00207DBA">
        <w:rPr>
          <w:rStyle w:val="StyleTrebuchetMS12pt"/>
          <w:rFonts w:ascii="Times New Roman" w:hAnsi="Times New Roman"/>
        </w:rPr>
        <w:t>druga razpoložljiva dokumentacija.</w:t>
      </w:r>
    </w:p>
    <w:p w:rsidR="0014001D" w:rsidRPr="00207DBA" w:rsidRDefault="0014001D" w:rsidP="0014001D">
      <w:pPr>
        <w:pStyle w:val="Odstavekseznama"/>
        <w:ind w:left="720"/>
        <w:jc w:val="both"/>
        <w:rPr>
          <w:rStyle w:val="StyleTrebuchetMS12pt"/>
          <w:rFonts w:ascii="Times New Roman" w:hAnsi="Times New Roman"/>
        </w:rPr>
      </w:pPr>
    </w:p>
    <w:p w:rsidR="0014001D" w:rsidRPr="00207DBA" w:rsidRDefault="0014001D" w:rsidP="0014001D">
      <w:pPr>
        <w:jc w:val="both"/>
        <w:rPr>
          <w:rStyle w:val="StyleTrebuchetMS12pt"/>
          <w:rFonts w:ascii="Times New Roman" w:hAnsi="Times New Roman"/>
        </w:rPr>
      </w:pPr>
      <w:r w:rsidRPr="00207DBA">
        <w:t>Pri pripravi elaborata so bile uporabljeni naslednje prostorski akti in strokovne podlage:</w:t>
      </w:r>
    </w:p>
    <w:p w:rsidR="00282E5F" w:rsidRPr="00F830D8" w:rsidRDefault="00282E5F" w:rsidP="00F830D8">
      <w:pPr>
        <w:pStyle w:val="Odstavekseznama"/>
        <w:numPr>
          <w:ilvl w:val="0"/>
          <w:numId w:val="21"/>
        </w:numPr>
        <w:jc w:val="both"/>
        <w:rPr>
          <w:rStyle w:val="StyleTrebuchetMS12pt"/>
          <w:rFonts w:ascii="Times New Roman" w:hAnsi="Times New Roman"/>
        </w:rPr>
      </w:pPr>
      <w:r w:rsidRPr="00F830D8">
        <w:rPr>
          <w:rStyle w:val="StyleTrebuchetMS12pt"/>
          <w:rFonts w:ascii="Times New Roman" w:hAnsi="Times New Roman"/>
        </w:rPr>
        <w:t xml:space="preserve">geodetski načrt s certifikatom </w:t>
      </w:r>
    </w:p>
    <w:p w:rsidR="00F830D8" w:rsidRPr="00F830D8" w:rsidRDefault="00F830D8" w:rsidP="00F830D8">
      <w:pPr>
        <w:pStyle w:val="Odstavekseznama"/>
        <w:numPr>
          <w:ilvl w:val="0"/>
          <w:numId w:val="21"/>
        </w:numPr>
        <w:jc w:val="both"/>
        <w:rPr>
          <w:rStyle w:val="StyleTrebuchetMS12pt"/>
          <w:rFonts w:ascii="Times New Roman" w:hAnsi="Times New Roman"/>
        </w:rPr>
      </w:pPr>
      <w:r w:rsidRPr="00F830D8">
        <w:rPr>
          <w:rStyle w:val="StyleTrebuchetMS12pt"/>
          <w:rFonts w:ascii="Times New Roman" w:hAnsi="Times New Roman"/>
        </w:rPr>
        <w:t>IDZ načrt elektrifikacije OPPN za EUP Vrtoglav: VR04 in del EUP Vrtoglav: VR01 (Elektro Celje OVI, d.o.o., št. pr. OVI-P-1177/23-E, januar 2023)</w:t>
      </w:r>
    </w:p>
    <w:p w:rsidR="00F830D8" w:rsidRPr="00F830D8" w:rsidRDefault="00F830D8" w:rsidP="00F830D8">
      <w:pPr>
        <w:pStyle w:val="Odstavekseznama"/>
        <w:numPr>
          <w:ilvl w:val="0"/>
          <w:numId w:val="21"/>
        </w:numPr>
        <w:jc w:val="both"/>
        <w:rPr>
          <w:rStyle w:val="StyleTrebuchetMS12pt"/>
          <w:rFonts w:ascii="Times New Roman" w:hAnsi="Times New Roman"/>
        </w:rPr>
      </w:pPr>
      <w:r w:rsidRPr="00F830D8">
        <w:rPr>
          <w:rStyle w:val="StyleTrebuchetMS12pt"/>
          <w:rFonts w:ascii="Times New Roman" w:hAnsi="Times New Roman"/>
        </w:rPr>
        <w:t>Geološko – geomehansko poročilo o sestavi in nosilnosti tal ter pogojih temeljenja na območju OPPNN PA 30 – Vrtoglav jug v občini Braslovče (Samo Marinc s.p., št. načrta 35-12/2018, 11.12.2018)</w:t>
      </w:r>
    </w:p>
    <w:p w:rsidR="00F830D8" w:rsidRPr="00F830D8" w:rsidRDefault="00F830D8" w:rsidP="00F830D8">
      <w:pPr>
        <w:pStyle w:val="Odstavekseznama"/>
        <w:numPr>
          <w:ilvl w:val="0"/>
          <w:numId w:val="21"/>
        </w:numPr>
        <w:jc w:val="both"/>
        <w:rPr>
          <w:rStyle w:val="StyleTrebuchetMS12pt"/>
          <w:rFonts w:ascii="Times New Roman" w:hAnsi="Times New Roman"/>
        </w:rPr>
      </w:pPr>
      <w:r w:rsidRPr="00F830D8">
        <w:rPr>
          <w:rStyle w:val="StyleTrebuchetMS12pt"/>
          <w:rFonts w:ascii="Times New Roman" w:hAnsi="Times New Roman"/>
        </w:rPr>
        <w:t>Geološko geomehansko poročilo (Blan d.o.o., št. pr. GM-225/2019, avgust 2019)</w:t>
      </w:r>
    </w:p>
    <w:p w:rsidR="0014001D" w:rsidRPr="00207DBA" w:rsidRDefault="0014001D" w:rsidP="0014001D">
      <w:pPr>
        <w:jc w:val="both"/>
        <w:rPr>
          <w:rStyle w:val="StyleTrebuchetMS12pt"/>
          <w:rFonts w:ascii="Times New Roman" w:hAnsi="Times New Roman"/>
        </w:rPr>
      </w:pPr>
    </w:p>
    <w:p w:rsidR="0014001D" w:rsidRPr="00207DBA" w:rsidRDefault="00C6058A" w:rsidP="003B2E68">
      <w:pPr>
        <w:rPr>
          <w:bCs/>
        </w:rPr>
      </w:pPr>
      <w:r w:rsidRPr="00207DBA">
        <w:rPr>
          <w:bCs/>
        </w:rPr>
        <w:br w:type="page"/>
      </w:r>
    </w:p>
    <w:p w:rsidR="00C6058A" w:rsidRPr="00207DBA" w:rsidRDefault="00C6058A" w:rsidP="00C6058A">
      <w:pPr>
        <w:pStyle w:val="Odstavekseznama"/>
        <w:numPr>
          <w:ilvl w:val="0"/>
          <w:numId w:val="18"/>
        </w:numPr>
        <w:autoSpaceDE w:val="0"/>
        <w:autoSpaceDN w:val="0"/>
        <w:adjustRightInd w:val="0"/>
        <w:jc w:val="both"/>
        <w:rPr>
          <w:b/>
          <w:bCs/>
        </w:rPr>
      </w:pPr>
      <w:r w:rsidRPr="00207DBA">
        <w:rPr>
          <w:b/>
          <w:bCs/>
        </w:rPr>
        <w:lastRenderedPageBreak/>
        <w:t xml:space="preserve">Območje </w:t>
      </w:r>
      <w:r w:rsidR="0090442E" w:rsidRPr="00207DBA">
        <w:rPr>
          <w:b/>
          <w:bCs/>
        </w:rPr>
        <w:t xml:space="preserve">in vsebina </w:t>
      </w:r>
      <w:r w:rsidR="00ED6F0F">
        <w:rPr>
          <w:b/>
          <w:bCs/>
        </w:rPr>
        <w:t>OPPN</w:t>
      </w:r>
    </w:p>
    <w:p w:rsidR="00C6058A" w:rsidRPr="00207DBA" w:rsidRDefault="00C6058A" w:rsidP="00C6058A">
      <w:pPr>
        <w:autoSpaceDE w:val="0"/>
        <w:autoSpaceDN w:val="0"/>
        <w:adjustRightInd w:val="0"/>
        <w:jc w:val="both"/>
        <w:rPr>
          <w:b/>
          <w:bCs/>
        </w:rPr>
      </w:pPr>
    </w:p>
    <w:p w:rsidR="00ED6F0F" w:rsidRDefault="00F830D8" w:rsidP="005930F8">
      <w:pPr>
        <w:rPr>
          <w:noProof/>
        </w:rPr>
      </w:pPr>
      <w:r w:rsidRPr="00F830D8">
        <w:rPr>
          <w:color w:val="231F20"/>
        </w:rPr>
        <w:t xml:space="preserve">Območje OPPN zajema zemljišča s parcelnimi številkami 95/159, 95/160, *166, *167/1, 562/17, 1262/1 in dele zemljišč s parcelnimi številkami 95/99, 95/96, 95/116, 95/114, 95/105, 95/106, 95/170, 95/171, 95/178, 95/179, 652/18, vse k.o. Male Braslovče.  </w:t>
      </w:r>
    </w:p>
    <w:p w:rsidR="00ED6F0F" w:rsidRDefault="00F830D8" w:rsidP="005930F8">
      <w:pPr>
        <w:rPr>
          <w:noProof/>
        </w:rPr>
      </w:pPr>
      <w:r>
        <w:rPr>
          <w:noProof/>
        </w:rPr>
        <w:drawing>
          <wp:anchor distT="0" distB="0" distL="114300" distR="114300" simplePos="0" relativeHeight="251698176" behindDoc="1" locked="0" layoutInCell="1" allowOverlap="1">
            <wp:simplePos x="0" y="0"/>
            <wp:positionH relativeFrom="margin">
              <wp:align>right</wp:align>
            </wp:positionH>
            <wp:positionV relativeFrom="paragraph">
              <wp:posOffset>105410</wp:posOffset>
            </wp:positionV>
            <wp:extent cx="5760720" cy="5652903"/>
            <wp:effectExtent l="0" t="0" r="0" b="5080"/>
            <wp:wrapNone/>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rotWithShape="1">
                    <a:blip r:embed="rId12">
                      <a:extLst>
                        <a:ext uri="{28A0092B-C50C-407E-A947-70E740481C1C}">
                          <a14:useLocalDpi xmlns:a14="http://schemas.microsoft.com/office/drawing/2010/main" val="0"/>
                        </a:ext>
                      </a:extLst>
                    </a:blip>
                    <a:srcRect l="50110" t="38351" r="35994" b="25352"/>
                    <a:stretch/>
                  </pic:blipFill>
                  <pic:spPr bwMode="auto">
                    <a:xfrm>
                      <a:off x="0" y="0"/>
                      <a:ext cx="5760720" cy="5652903"/>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F830D8" w:rsidRDefault="00F830D8" w:rsidP="005930F8">
      <w:pPr>
        <w:rPr>
          <w:noProof/>
        </w:rPr>
      </w:pPr>
    </w:p>
    <w:p w:rsidR="00ED6F0F" w:rsidRPr="00207DBA" w:rsidRDefault="00ED6F0F" w:rsidP="005930F8">
      <w:pPr>
        <w:rPr>
          <w:highlight w:val="yellow"/>
        </w:rPr>
      </w:pPr>
    </w:p>
    <w:p w:rsidR="005930F8" w:rsidRPr="00207DBA" w:rsidRDefault="005930F8" w:rsidP="00E66D3D">
      <w:pPr>
        <w:tabs>
          <w:tab w:val="num" w:pos="720"/>
        </w:tabs>
        <w:rPr>
          <w:b/>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D6F0F" w:rsidRDefault="00ED6F0F" w:rsidP="00E66D3D">
      <w:pPr>
        <w:ind w:firstLine="708"/>
        <w:rPr>
          <w:i/>
          <w:iCs/>
        </w:rPr>
      </w:pPr>
    </w:p>
    <w:p w:rsidR="00E66D3D" w:rsidRPr="00207DBA" w:rsidRDefault="00C6058A" w:rsidP="00E66D3D">
      <w:pPr>
        <w:ind w:firstLine="708"/>
        <w:rPr>
          <w:i/>
          <w:iCs/>
        </w:rPr>
      </w:pPr>
      <w:r w:rsidRPr="00207DBA">
        <w:rPr>
          <w:i/>
          <w:iCs/>
        </w:rPr>
        <w:t>Grafika 1:Območj</w:t>
      </w:r>
      <w:r w:rsidR="00ED6F0F">
        <w:rPr>
          <w:i/>
          <w:iCs/>
        </w:rPr>
        <w:t>e</w:t>
      </w:r>
      <w:r w:rsidRPr="00207DBA">
        <w:rPr>
          <w:i/>
          <w:iCs/>
        </w:rPr>
        <w:t xml:space="preserve"> </w:t>
      </w:r>
      <w:r w:rsidR="00ED6F0F">
        <w:rPr>
          <w:i/>
          <w:iCs/>
        </w:rPr>
        <w:t>OPPN</w:t>
      </w:r>
    </w:p>
    <w:p w:rsidR="00E66D3D" w:rsidRPr="00207DBA" w:rsidRDefault="00E66D3D" w:rsidP="00E66D3D">
      <w:pPr>
        <w:ind w:firstLine="708"/>
      </w:pPr>
    </w:p>
    <w:p w:rsidR="00E66D3D" w:rsidRPr="00207DBA" w:rsidRDefault="00E66D3D" w:rsidP="00E66D3D">
      <w:pPr>
        <w:rPr>
          <w:b/>
        </w:rPr>
      </w:pPr>
    </w:p>
    <w:p w:rsidR="00C6058A" w:rsidRPr="00207DBA" w:rsidRDefault="00C6058A" w:rsidP="00E66D3D">
      <w:pPr>
        <w:rPr>
          <w:noProof/>
        </w:rPr>
      </w:pPr>
    </w:p>
    <w:p w:rsidR="00C6058A" w:rsidRPr="00207DBA" w:rsidRDefault="00C6058A" w:rsidP="00E66D3D">
      <w:pPr>
        <w:rPr>
          <w:b/>
        </w:rPr>
      </w:pPr>
    </w:p>
    <w:p w:rsidR="00C6058A" w:rsidRPr="00207DBA" w:rsidRDefault="00C6058A" w:rsidP="00E66D3D">
      <w:pPr>
        <w:rPr>
          <w:b/>
        </w:rPr>
      </w:pPr>
    </w:p>
    <w:p w:rsidR="003E5FF6" w:rsidRDefault="003E5FF6" w:rsidP="00E66D3D">
      <w:pPr>
        <w:rPr>
          <w:noProof/>
        </w:rPr>
      </w:pPr>
    </w:p>
    <w:p w:rsidR="00C6058A" w:rsidRPr="00207DBA" w:rsidRDefault="00C6058A" w:rsidP="00E66D3D">
      <w:pPr>
        <w:rPr>
          <w:b/>
        </w:rPr>
      </w:pPr>
    </w:p>
    <w:p w:rsidR="00C6058A" w:rsidRPr="00207DBA" w:rsidRDefault="00C6058A" w:rsidP="00E66D3D">
      <w:pPr>
        <w:rPr>
          <w:b/>
        </w:rPr>
      </w:pPr>
    </w:p>
    <w:p w:rsidR="00F830D8" w:rsidRDefault="00F830D8">
      <w:pPr>
        <w:rPr>
          <w:b/>
        </w:rPr>
      </w:pPr>
      <w:r>
        <w:rPr>
          <w:b/>
        </w:rPr>
        <w:br w:type="page"/>
      </w: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035B79" w:rsidP="00E66D3D">
      <w:pPr>
        <w:rPr>
          <w:b/>
        </w:rPr>
      </w:pPr>
      <w:r>
        <w:rPr>
          <w:noProof/>
        </w:rPr>
        <w:drawing>
          <wp:anchor distT="0" distB="0" distL="114300" distR="114300" simplePos="0" relativeHeight="251707392" behindDoc="1" locked="0" layoutInCell="1" allowOverlap="1" wp14:anchorId="094AC054">
            <wp:simplePos x="0" y="0"/>
            <wp:positionH relativeFrom="margin">
              <wp:align>left</wp:align>
            </wp:positionH>
            <wp:positionV relativeFrom="paragraph">
              <wp:posOffset>264987</wp:posOffset>
            </wp:positionV>
            <wp:extent cx="8518274" cy="4480560"/>
            <wp:effectExtent l="0" t="635" r="0" b="0"/>
            <wp:wrapNone/>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cstate="print">
                      <a:extLst>
                        <a:ext uri="{28A0092B-C50C-407E-A947-70E740481C1C}">
                          <a14:useLocalDpi xmlns:a14="http://schemas.microsoft.com/office/drawing/2010/main" val="0"/>
                        </a:ext>
                      </a:extLst>
                    </a:blip>
                    <a:srcRect l="39427" t="22229" r="17309" b="17084"/>
                    <a:stretch/>
                  </pic:blipFill>
                  <pic:spPr bwMode="auto">
                    <a:xfrm rot="16200000">
                      <a:off x="0" y="0"/>
                      <a:ext cx="8518274" cy="44805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C6058A" w:rsidRPr="00207DBA" w:rsidRDefault="00C6058A" w:rsidP="00E66D3D">
      <w:pPr>
        <w:rPr>
          <w:b/>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647BE2" w:rsidRDefault="00647BE2" w:rsidP="00C6058A">
      <w:pPr>
        <w:ind w:firstLine="708"/>
        <w:rPr>
          <w:i/>
          <w:iCs/>
        </w:rPr>
      </w:pPr>
    </w:p>
    <w:p w:rsidR="003B2E68" w:rsidRDefault="00C6058A" w:rsidP="00C6058A">
      <w:pPr>
        <w:ind w:firstLine="708"/>
        <w:rPr>
          <w:i/>
          <w:iCs/>
        </w:rPr>
      </w:pPr>
      <w:r w:rsidRPr="00207DBA">
        <w:rPr>
          <w:i/>
          <w:iCs/>
        </w:rPr>
        <w:t xml:space="preserve">Grafika </w:t>
      </w:r>
      <w:r w:rsidR="0090442E" w:rsidRPr="00207DBA">
        <w:rPr>
          <w:i/>
          <w:iCs/>
        </w:rPr>
        <w:t>2</w:t>
      </w:r>
      <w:r w:rsidRPr="00207DBA">
        <w:rPr>
          <w:i/>
          <w:iCs/>
        </w:rPr>
        <w:t>:</w:t>
      </w:r>
      <w:r w:rsidR="0090442E" w:rsidRPr="00207DBA">
        <w:rPr>
          <w:i/>
          <w:iCs/>
        </w:rPr>
        <w:t xml:space="preserve"> </w:t>
      </w:r>
      <w:r w:rsidRPr="00207DBA">
        <w:rPr>
          <w:i/>
          <w:iCs/>
        </w:rPr>
        <w:t>predlog parcelacije</w:t>
      </w:r>
      <w:r w:rsidR="00282E5F">
        <w:rPr>
          <w:i/>
          <w:iCs/>
        </w:rPr>
        <w:t xml:space="preserve"> </w:t>
      </w:r>
    </w:p>
    <w:p w:rsidR="003E5FF6" w:rsidRDefault="003E5FF6" w:rsidP="00ED6F0F">
      <w:pPr>
        <w:rPr>
          <w:i/>
          <w:iCs/>
        </w:rPr>
      </w:pPr>
    </w:p>
    <w:p w:rsidR="003E5FF6" w:rsidRDefault="003E5FF6" w:rsidP="00ED6F0F">
      <w:pPr>
        <w:rPr>
          <w:i/>
          <w:iCs/>
        </w:rPr>
      </w:pPr>
    </w:p>
    <w:p w:rsidR="00F830D8" w:rsidRPr="00F830D8" w:rsidRDefault="00F830D8" w:rsidP="00F830D8">
      <w:pPr>
        <w:jc w:val="both"/>
        <w:rPr>
          <w:bCs/>
        </w:rPr>
      </w:pPr>
      <w:r w:rsidRPr="00F830D8">
        <w:rPr>
          <w:bCs/>
        </w:rPr>
        <w:t>Znotraj OPPN je določenih 13 gradbenih parcel z oznakami GP1 do GP13. Znotraj vsake gradbene parcele je dopustna umestitev po ene enostanovanjske stavbe s pripadajočimi pomožnimi stavbami. Tlorisna velikost stavb ni posebej določena, so pa znotraj gradbenih parcel dopustne naslednje stopnje izkoriščenosti zemljišč in sicer:</w:t>
      </w:r>
    </w:p>
    <w:p w:rsidR="00F830D8" w:rsidRPr="00F830D8" w:rsidRDefault="00F830D8" w:rsidP="00F830D8">
      <w:pPr>
        <w:jc w:val="both"/>
        <w:rPr>
          <w:bCs/>
        </w:rPr>
      </w:pPr>
      <w:r w:rsidRPr="00F830D8">
        <w:rPr>
          <w:bCs/>
        </w:rPr>
        <w:t>-</w:t>
      </w:r>
      <w:r w:rsidRPr="00F830D8">
        <w:rPr>
          <w:bCs/>
        </w:rPr>
        <w:tab/>
        <w:t>Faktor zazidanosti Fz: max 0,4,</w:t>
      </w:r>
    </w:p>
    <w:p w:rsidR="00F830D8" w:rsidRPr="00F830D8" w:rsidRDefault="00F830D8" w:rsidP="00F830D8">
      <w:pPr>
        <w:jc w:val="both"/>
        <w:rPr>
          <w:bCs/>
        </w:rPr>
      </w:pPr>
      <w:r w:rsidRPr="00F830D8">
        <w:rPr>
          <w:bCs/>
        </w:rPr>
        <w:t xml:space="preserve">- </w:t>
      </w:r>
      <w:r w:rsidRPr="00F830D8">
        <w:rPr>
          <w:bCs/>
        </w:rPr>
        <w:tab/>
        <w:t xml:space="preserve">Faktor izrabe Fi: max 0,8. </w:t>
      </w:r>
    </w:p>
    <w:p w:rsidR="00F830D8" w:rsidRPr="00F830D8" w:rsidRDefault="00F830D8" w:rsidP="00F830D8">
      <w:pPr>
        <w:jc w:val="both"/>
        <w:rPr>
          <w:bCs/>
        </w:rPr>
      </w:pPr>
      <w:r w:rsidRPr="00F830D8">
        <w:rPr>
          <w:bCs/>
        </w:rPr>
        <w:t xml:space="preserve">Pri izračunu Fz se le-ta določi kot razmerje med zazidano površino in celotno površino gradbene parcele. Pri tem se zazidana površina določi kot navpična projekcija zunanjih dimenzij stavbe na zemljišče, pri čemer se upoštevajo tudi deli stavb, ki posegajo pod površino zemljišča. </w:t>
      </w:r>
    </w:p>
    <w:p w:rsidR="00F830D8" w:rsidRPr="00F830D8" w:rsidRDefault="00F830D8" w:rsidP="00F830D8">
      <w:pPr>
        <w:jc w:val="both"/>
        <w:rPr>
          <w:bCs/>
        </w:rPr>
      </w:pPr>
      <w:r w:rsidRPr="00F830D8">
        <w:rPr>
          <w:bCs/>
        </w:rPr>
        <w:t xml:space="preserve">Pri izračunu Fi se le-ta določi kot razmerje med bruto tlorisno površino objekta in celotno površino gradbene parcele, pri čemer je bruto tlorisna površina objekta skupna površina vseh etaž objekta, nad in pod terenom. </w:t>
      </w:r>
    </w:p>
    <w:p w:rsidR="00282E5F" w:rsidRDefault="00F830D8" w:rsidP="00F830D8">
      <w:pPr>
        <w:jc w:val="both"/>
        <w:rPr>
          <w:bCs/>
        </w:rPr>
      </w:pPr>
      <w:r w:rsidRPr="00F830D8">
        <w:rPr>
          <w:bCs/>
        </w:rPr>
        <w:t>Tlorisi stavb naj bodo podolgovati, pri čemer mora biti razmerje med stranicami vsaj 1:1,2, pri čemer mora biti daljša stranica vzporedna s plastnicami oziroma usmerjena v smeri vzhod – zahod v skladu z grafičnim načrtom št. 4: ''Zazidalna situacija, M 1:500''. Stavbe S1 do S3 so lahko največ dvoetažne, pri čemer višina posamezne etaže ne sme presegati 3,5 m. Stavbe S4 do S13 pa so obvezno dvoetažne, pri čemer mora biti severna stranica spodnje etaže v celoti vkopana, etaže so lahko zaradi prileganja terenu zamaknjene, tako kot je prikazano v grafičnem načrtu št. 5: ''Prerez, M 1:500'', višina posamezne etaže pa ne sme presegati 3,5 m. Kote najnižje etaže pri stavbah S1 do S3 morajo slediti koti ceste JR 929661. Kote spodnje etaže pri stavbah S4 do S6 ter kote zgornje etaže pri stavbah S8 do S11 pa morajo slediti koti predvidene dovozne ceste B. Kota zgornje etaže pri stavbi S7 in kota spodnje etaže pri stavbi S13 mora slediti koti predvidene ceste A. Kota spodnje etaže pri stavbi S12 mora slediti koti ceste na južni strani. Kote etaž lahko odstopajo od kote cest za višino, ki omogoča izvedbo klančine med robom ceste in robom fasade v naklonu do največ 10%. Vsi objekti morajo biti oblikovani arhitekturno kvalitetno ter se morajo čim bolj nevtralno ter neagresivno vključevati v okolico. Fasade objektov naj bodo bele ali v pastelnih barvah ali v naravni barvi materiala, priporočajo se pastelni odtenki zemeljskih barv. Zaželena je uporaba lesa za stavbno pohištvo. Stolpiči in okrogli (krožni ali elipsasti ipd.) izzidki ter okrogli (krožni ali elipsasti ipd.) balkoni niso dovoljeni. Zaradi ohranjanja razgledov proti jugu morajo imeti vse stavbe obvezno ravne strehe, pri čemer se strehe nad prvo etažo lahko uporabijo tudi kot terase.</w:t>
      </w:r>
    </w:p>
    <w:p w:rsidR="00647BE2" w:rsidRDefault="00647BE2">
      <w:pPr>
        <w:rPr>
          <w:bCs/>
        </w:rPr>
      </w:pPr>
      <w:r>
        <w:rPr>
          <w:bCs/>
        </w:rPr>
        <w:br w:type="page"/>
      </w:r>
    </w:p>
    <w:p w:rsidR="00647BE2" w:rsidRPr="00282E5F" w:rsidRDefault="00647BE2" w:rsidP="00F830D8">
      <w:pPr>
        <w:jc w:val="both"/>
        <w:rPr>
          <w:bCs/>
        </w:rPr>
      </w:pPr>
    </w:p>
    <w:p w:rsidR="00ED6F0F" w:rsidRDefault="00ED6F0F" w:rsidP="00ED6F0F">
      <w:pPr>
        <w:rPr>
          <w:noProof/>
        </w:rPr>
      </w:pPr>
    </w:p>
    <w:p w:rsidR="00ED6F0F" w:rsidRPr="00207DBA" w:rsidRDefault="00ED6F0F" w:rsidP="00ED6F0F">
      <w:pPr>
        <w:rPr>
          <w:b/>
        </w:rPr>
      </w:pPr>
    </w:p>
    <w:p w:rsidR="0090442E" w:rsidRPr="00207DBA" w:rsidRDefault="0090442E">
      <w:pPr>
        <w:rPr>
          <w:b/>
        </w:rPr>
      </w:pPr>
    </w:p>
    <w:p w:rsidR="00ED6F0F" w:rsidRDefault="00ED6F0F">
      <w:pPr>
        <w:rPr>
          <w:noProof/>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035B79">
      <w:pPr>
        <w:rPr>
          <w:b/>
        </w:rPr>
      </w:pPr>
      <w:r>
        <w:rPr>
          <w:noProof/>
        </w:rPr>
        <w:drawing>
          <wp:anchor distT="0" distB="0" distL="114300" distR="114300" simplePos="0" relativeHeight="251708416" behindDoc="1" locked="0" layoutInCell="1" allowOverlap="1" wp14:anchorId="396A9056">
            <wp:simplePos x="0" y="0"/>
            <wp:positionH relativeFrom="margin">
              <wp:align>left</wp:align>
            </wp:positionH>
            <wp:positionV relativeFrom="paragraph">
              <wp:posOffset>278776</wp:posOffset>
            </wp:positionV>
            <wp:extent cx="8354721" cy="4286887"/>
            <wp:effectExtent l="0" t="4445" r="3810" b="3810"/>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cstate="print">
                      <a:extLst>
                        <a:ext uri="{28A0092B-C50C-407E-A947-70E740481C1C}">
                          <a14:useLocalDpi xmlns:a14="http://schemas.microsoft.com/office/drawing/2010/main" val="0"/>
                        </a:ext>
                      </a:extLst>
                    </a:blip>
                    <a:srcRect l="37781" t="21979" r="17216" b="16436"/>
                    <a:stretch/>
                  </pic:blipFill>
                  <pic:spPr bwMode="auto">
                    <a:xfrm rot="16200000">
                      <a:off x="0" y="0"/>
                      <a:ext cx="8354721" cy="4286887"/>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90442E" w:rsidRPr="00207DBA" w:rsidRDefault="0090442E">
      <w:pPr>
        <w:rPr>
          <w:b/>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647BE2" w:rsidRDefault="00647BE2" w:rsidP="003B2E68">
      <w:pPr>
        <w:ind w:firstLine="708"/>
        <w:rPr>
          <w:i/>
          <w:iCs/>
        </w:rPr>
      </w:pPr>
    </w:p>
    <w:p w:rsidR="0090442E" w:rsidRPr="00207DBA" w:rsidRDefault="0090442E" w:rsidP="003B2E68">
      <w:pPr>
        <w:ind w:firstLine="708"/>
        <w:rPr>
          <w:b/>
        </w:rPr>
      </w:pPr>
      <w:r w:rsidRPr="00207DBA">
        <w:rPr>
          <w:i/>
          <w:iCs/>
        </w:rPr>
        <w:t>Grafika 3: zazidalna situacija</w:t>
      </w:r>
      <w:r w:rsidRPr="00207DBA">
        <w:rPr>
          <w:b/>
        </w:rPr>
        <w:br w:type="page"/>
      </w:r>
    </w:p>
    <w:p w:rsidR="004C39A4" w:rsidRPr="00207DBA" w:rsidRDefault="004C39A4" w:rsidP="004C39A4">
      <w:pPr>
        <w:pStyle w:val="Odstavekseznama"/>
        <w:numPr>
          <w:ilvl w:val="0"/>
          <w:numId w:val="18"/>
        </w:numPr>
        <w:rPr>
          <w:b/>
        </w:rPr>
      </w:pPr>
      <w:r w:rsidRPr="00207DBA">
        <w:rPr>
          <w:b/>
          <w:bCs/>
        </w:rPr>
        <w:lastRenderedPageBreak/>
        <w:t xml:space="preserve">Komunalna oprema in druga gospodarska javna infrastruktura  </w:t>
      </w:r>
    </w:p>
    <w:p w:rsidR="004C39A4" w:rsidRPr="00207DBA" w:rsidRDefault="004C39A4" w:rsidP="004C39A4">
      <w:pPr>
        <w:rPr>
          <w:b/>
        </w:rPr>
      </w:pPr>
    </w:p>
    <w:p w:rsidR="004C39A4" w:rsidRPr="00207DBA" w:rsidRDefault="004C39A4" w:rsidP="004C39A4">
      <w:pPr>
        <w:pStyle w:val="nas2"/>
        <w:numPr>
          <w:ilvl w:val="1"/>
          <w:numId w:val="18"/>
        </w:numPr>
        <w:jc w:val="both"/>
        <w:rPr>
          <w:b w:val="0"/>
          <w:bCs/>
          <w:i/>
          <w:iCs/>
          <w:sz w:val="24"/>
          <w:szCs w:val="24"/>
        </w:rPr>
      </w:pPr>
      <w:r w:rsidRPr="00207DBA">
        <w:rPr>
          <w:b w:val="0"/>
          <w:bCs/>
          <w:i/>
          <w:iCs/>
          <w:sz w:val="24"/>
          <w:szCs w:val="24"/>
        </w:rPr>
        <w:t>Obstoječa in predvidena komunalna oprema in druga gospodarska javna infrastruktura</w:t>
      </w:r>
    </w:p>
    <w:p w:rsidR="004C39A4" w:rsidRPr="00207DBA" w:rsidRDefault="004C39A4" w:rsidP="004C39A4">
      <w:pPr>
        <w:rPr>
          <w:b/>
        </w:rPr>
      </w:pPr>
    </w:p>
    <w:p w:rsidR="0090442E" w:rsidRPr="00CD4795" w:rsidRDefault="004C39A4" w:rsidP="00E66D3D">
      <w:pPr>
        <w:rPr>
          <w:b/>
        </w:rPr>
      </w:pPr>
      <w:r w:rsidRPr="00CD4795">
        <w:rPr>
          <w:b/>
        </w:rPr>
        <w:t xml:space="preserve">V </w:t>
      </w:r>
      <w:r w:rsidR="003E5FF6" w:rsidRPr="00CD4795">
        <w:rPr>
          <w:b/>
        </w:rPr>
        <w:t>osnutku</w:t>
      </w:r>
      <w:r w:rsidRPr="00CD4795">
        <w:rPr>
          <w:b/>
        </w:rPr>
        <w:t xml:space="preserve"> odloka o </w:t>
      </w:r>
      <w:r w:rsidR="003E5FF6" w:rsidRPr="00CD4795">
        <w:rPr>
          <w:b/>
        </w:rPr>
        <w:t>OPPN</w:t>
      </w:r>
      <w:r w:rsidRPr="00CD4795">
        <w:rPr>
          <w:b/>
        </w:rPr>
        <w:t xml:space="preserve"> je </w:t>
      </w:r>
      <w:r w:rsidRPr="00CD4795">
        <w:rPr>
          <w:b/>
          <w:u w:val="single"/>
        </w:rPr>
        <w:t>glede komunalne opreme</w:t>
      </w:r>
      <w:r w:rsidRPr="00CD4795">
        <w:rPr>
          <w:b/>
        </w:rPr>
        <w:t xml:space="preserve"> navedeno naslednje:</w:t>
      </w:r>
    </w:p>
    <w:p w:rsidR="0090442E" w:rsidRPr="00207DBA" w:rsidRDefault="0090442E" w:rsidP="00E66D3D">
      <w:pPr>
        <w:rPr>
          <w:b/>
        </w:rPr>
      </w:pPr>
    </w:p>
    <w:p w:rsidR="004C39A4" w:rsidRPr="00307F64" w:rsidRDefault="004C39A4" w:rsidP="004C39A4">
      <w:pPr>
        <w:pStyle w:val="Odstavekseznama"/>
        <w:widowControl w:val="0"/>
        <w:numPr>
          <w:ilvl w:val="0"/>
          <w:numId w:val="11"/>
        </w:numPr>
        <w:tabs>
          <w:tab w:val="left" w:pos="697"/>
        </w:tabs>
        <w:autoSpaceDE w:val="0"/>
        <w:autoSpaceDN w:val="0"/>
        <w:ind w:hanging="190"/>
        <w:jc w:val="both"/>
        <w:rPr>
          <w:b/>
          <w:bCs/>
        </w:rPr>
      </w:pPr>
      <w:r w:rsidRPr="00307F64">
        <w:rPr>
          <w:b/>
          <w:bCs/>
          <w:color w:val="231F20"/>
        </w:rPr>
        <w:t>Prometna</w:t>
      </w:r>
      <w:r w:rsidRPr="00307F64">
        <w:rPr>
          <w:b/>
          <w:bCs/>
          <w:color w:val="231F20"/>
          <w:spacing w:val="-1"/>
        </w:rPr>
        <w:t xml:space="preserve"> </w:t>
      </w:r>
      <w:r w:rsidRPr="00307F64">
        <w:rPr>
          <w:b/>
          <w:bCs/>
          <w:color w:val="231F20"/>
        </w:rPr>
        <w:t>infrastruktura</w:t>
      </w:r>
    </w:p>
    <w:p w:rsidR="00F830D8" w:rsidRPr="00F830D8" w:rsidRDefault="00F830D8" w:rsidP="00307F64">
      <w:pPr>
        <w:pStyle w:val="Telobesedila"/>
        <w:ind w:right="39" w:firstLine="396"/>
        <w:rPr>
          <w:rFonts w:ascii="Times New Roman" w:hAnsi="Times New Roman"/>
          <w:color w:val="231F20"/>
          <w:sz w:val="24"/>
        </w:rPr>
      </w:pPr>
      <w:r w:rsidRPr="00F830D8">
        <w:rPr>
          <w:rFonts w:ascii="Times New Roman" w:hAnsi="Times New Roman"/>
          <w:color w:val="231F20"/>
          <w:sz w:val="24"/>
        </w:rPr>
        <w:t xml:space="preserve">Dovoz do območja OPPN je že zagotovljen preko obstoječe občinske javne ceste, kategorizirane kot javna pot JP929661 (Dovozna pot do HS Podvrh 109), ki jo je potrebno rekonstruirati v ustrezno širino oz. skladno s predpisi, ki urejajo projektiranje cest. </w:t>
      </w:r>
    </w:p>
    <w:p w:rsidR="00F830D8" w:rsidRPr="00F830D8" w:rsidRDefault="00F830D8" w:rsidP="00F830D8">
      <w:pPr>
        <w:ind w:firstLine="396"/>
        <w:jc w:val="both"/>
      </w:pPr>
      <w:r w:rsidRPr="00F830D8">
        <w:t>Na zahodnem koncu javne poti JP929661 je predvidena gradnja dovozne ceste A in ceste B, pri čemer je potrebno predvideti skupinski cestni priključek kot javno občinsko cesto. Na zaključku previdene dovozne ceste B je potrebno zagotoviti prostor za obračanje vozil.  Pri nadaljnjem načrtovanju in projektiranju skupinskega priključka ter rekonstrukcije obstoječe javne poti JP929661 je potrebno upoštevati pravilnik o cestnih priključkih na javne ceste, pravilnik o prometni signalizaciji in prometni opremi na cestah, določbe predpisov o projektiranju cest ter drugo področno zakonodajo. Skupinski priključek mora biti projektiran tako, da bo omogočal nemoteno in varno priključevanje na javno občinsko cesto. Skupinski priključek na javno občinsko cesto je potrebno protiprašno urediti (asfaltirati) in opremiti z ustrezno vertikalno in horizontalno prometno signalizacijo. Zaradi zagotavljanja prometne varnosti je potrebno zagotoviti zadovoljivo preglednost na območju skupinskega cestnega priključka zato znotraj meja cestnega telesa in preglednega trikotnika ni dovoljena zasaditev, postavitev skulptur, likovnih del, in podobnega na način, ki bi oviral preglednost na območju priključkov ali bi lahko kako drugače vplival na zmanjšanje pretočnosti ali prometne varnosti na območju priključka.</w:t>
      </w:r>
    </w:p>
    <w:p w:rsidR="00F830D8" w:rsidRPr="00F830D8" w:rsidRDefault="00F830D8" w:rsidP="00F830D8">
      <w:pPr>
        <w:ind w:firstLine="396"/>
        <w:jc w:val="both"/>
      </w:pPr>
      <w:r w:rsidRPr="00F830D8">
        <w:t>Znotraj vsake gradbene parcele je potrebno zagotoviti najmanj dve parkirni mesti za osebna vozila in prostor za obračanje vozil, tako da se prepreči vzvratno vključevanje vozil na cesto.</w:t>
      </w:r>
    </w:p>
    <w:p w:rsidR="00307F64" w:rsidRPr="00307F64" w:rsidRDefault="00307F64" w:rsidP="00307F64">
      <w:pPr>
        <w:pStyle w:val="Odstavekseznama"/>
        <w:widowControl w:val="0"/>
        <w:tabs>
          <w:tab w:val="left" w:pos="697"/>
        </w:tabs>
        <w:autoSpaceDE w:val="0"/>
        <w:autoSpaceDN w:val="0"/>
        <w:ind w:left="696"/>
        <w:jc w:val="both"/>
      </w:pPr>
    </w:p>
    <w:p w:rsidR="004C39A4" w:rsidRPr="00307F64" w:rsidRDefault="004C39A4" w:rsidP="004C39A4">
      <w:pPr>
        <w:pStyle w:val="Odstavekseznama"/>
        <w:widowControl w:val="0"/>
        <w:numPr>
          <w:ilvl w:val="0"/>
          <w:numId w:val="11"/>
        </w:numPr>
        <w:tabs>
          <w:tab w:val="left" w:pos="697"/>
        </w:tabs>
        <w:autoSpaceDE w:val="0"/>
        <w:autoSpaceDN w:val="0"/>
        <w:ind w:hanging="190"/>
        <w:jc w:val="both"/>
        <w:rPr>
          <w:b/>
          <w:bCs/>
        </w:rPr>
      </w:pPr>
      <w:r w:rsidRPr="00307F64">
        <w:rPr>
          <w:b/>
          <w:bCs/>
          <w:color w:val="231F20"/>
        </w:rPr>
        <w:t xml:space="preserve">Fekalna </w:t>
      </w:r>
      <w:r w:rsidR="00307F64">
        <w:rPr>
          <w:b/>
          <w:bCs/>
          <w:color w:val="231F20"/>
        </w:rPr>
        <w:t xml:space="preserve">in meteorna </w:t>
      </w:r>
      <w:r w:rsidRPr="00307F64">
        <w:rPr>
          <w:b/>
          <w:bCs/>
          <w:color w:val="231F20"/>
        </w:rPr>
        <w:t>kanalizacija</w:t>
      </w:r>
    </w:p>
    <w:p w:rsidR="00307F64" w:rsidRDefault="00F830D8" w:rsidP="00307F64">
      <w:pPr>
        <w:pStyle w:val="Telobesedila"/>
        <w:ind w:right="107" w:firstLine="396"/>
        <w:rPr>
          <w:rFonts w:ascii="Times New Roman" w:hAnsi="Times New Roman"/>
          <w:color w:val="231F20"/>
          <w:sz w:val="24"/>
        </w:rPr>
      </w:pPr>
      <w:r w:rsidRPr="00F830D8">
        <w:rPr>
          <w:rFonts w:ascii="Times New Roman" w:hAnsi="Times New Roman"/>
          <w:color w:val="231F20"/>
          <w:sz w:val="24"/>
        </w:rPr>
        <w:t>Na območju OPPN ni zgrajenega javnega fekalnega kanalizacijskega omrežja. Komunalne odpadne vode je potrebno pred izpustom v meteorno kanalizacijo očistiti na mali komunalni čistilni napravi. Očiščene komunalne odpadne vode iz male čistilne naprave se odvajajo dalje v površinski odvodnik in sicer v potok Trebnik. V primeru izgradnje javnega kanalizacijskega omrežja bo obvezna priključitev nanj in ukinitev komunalnih malih čistilnih naprav.</w:t>
      </w:r>
    </w:p>
    <w:p w:rsidR="00F830D8" w:rsidRDefault="00647BE2" w:rsidP="00307F64">
      <w:pPr>
        <w:pStyle w:val="Telobesedila"/>
        <w:ind w:right="107" w:firstLine="396"/>
        <w:rPr>
          <w:rFonts w:ascii="Times New Roman" w:hAnsi="Times New Roman"/>
          <w:color w:val="231F20"/>
          <w:sz w:val="24"/>
        </w:rPr>
      </w:pPr>
      <w:r w:rsidRPr="00647BE2">
        <w:rPr>
          <w:rFonts w:ascii="Times New Roman" w:hAnsi="Times New Roman"/>
          <w:color w:val="231F20"/>
          <w:sz w:val="24"/>
        </w:rPr>
        <w:t>Na območju predvidenih asfaltnih površin in stavb je predvidena izgradnja meteorne kanalizacije za odvodnjavanje padavinskih voda s prometnih površin in streh objektov. Odvajanje padavinskih voda je predvideno na tak način, da bo v čim večji meri zmanjšan hipni odtok padavinskih voda z urbanih površin, kar pomeni, da se izvedejo cevni zadrževalniki meteornih vod, preko katerega se padavinske vode odvajajo v potok Trebnik.</w:t>
      </w:r>
    </w:p>
    <w:p w:rsidR="00647BE2" w:rsidRPr="00207DBA" w:rsidRDefault="00647BE2" w:rsidP="00307F64">
      <w:pPr>
        <w:pStyle w:val="Telobesedila"/>
        <w:ind w:right="107" w:firstLine="396"/>
        <w:rPr>
          <w:rFonts w:ascii="Times New Roman" w:hAnsi="Times New Roman"/>
          <w:color w:val="231F20"/>
          <w:sz w:val="24"/>
        </w:rPr>
      </w:pPr>
    </w:p>
    <w:p w:rsidR="004C39A4" w:rsidRPr="00307F64" w:rsidRDefault="004C39A4" w:rsidP="00B00927">
      <w:pPr>
        <w:pStyle w:val="Odstavekseznama"/>
        <w:widowControl w:val="0"/>
        <w:numPr>
          <w:ilvl w:val="0"/>
          <w:numId w:val="11"/>
        </w:numPr>
        <w:tabs>
          <w:tab w:val="left" w:pos="697"/>
        </w:tabs>
        <w:autoSpaceDE w:val="0"/>
        <w:autoSpaceDN w:val="0"/>
        <w:ind w:hanging="190"/>
        <w:jc w:val="both"/>
        <w:rPr>
          <w:b/>
          <w:bCs/>
        </w:rPr>
      </w:pPr>
      <w:r w:rsidRPr="00307F64">
        <w:rPr>
          <w:b/>
          <w:bCs/>
          <w:color w:val="231F20"/>
          <w:spacing w:val="-3"/>
        </w:rPr>
        <w:t>Vodovod</w:t>
      </w:r>
    </w:p>
    <w:p w:rsidR="00307F64" w:rsidRDefault="00647BE2" w:rsidP="00B00927">
      <w:pPr>
        <w:ind w:firstLine="506"/>
        <w:jc w:val="both"/>
        <w:rPr>
          <w:color w:val="231F20"/>
        </w:rPr>
      </w:pPr>
      <w:r w:rsidRPr="00647BE2">
        <w:rPr>
          <w:color w:val="231F20"/>
        </w:rPr>
        <w:t>Oskrba predvidenih stavb z vodo na obravnavanem območju je možna preko zgrajenega javnega vodovoda v izvedbi PE DN 90mm, ki se nahaja severno od obravnavanega območja. Na novo se predvidi nov sekundarni vodovod v cestnem telesu obstoječe in predvidenih cest.</w:t>
      </w:r>
    </w:p>
    <w:p w:rsidR="00647BE2" w:rsidRDefault="00647BE2" w:rsidP="00B00927">
      <w:pPr>
        <w:ind w:firstLine="506"/>
        <w:jc w:val="both"/>
        <w:rPr>
          <w:color w:val="231F20"/>
        </w:rPr>
      </w:pPr>
    </w:p>
    <w:p w:rsidR="00647BE2" w:rsidRDefault="00647BE2" w:rsidP="00D24839">
      <w:pPr>
        <w:rPr>
          <w:b/>
        </w:rPr>
      </w:pPr>
    </w:p>
    <w:p w:rsidR="00647BE2" w:rsidRDefault="00647BE2" w:rsidP="00D24839">
      <w:pPr>
        <w:rPr>
          <w:b/>
        </w:rPr>
      </w:pPr>
    </w:p>
    <w:p w:rsidR="00D24839" w:rsidRPr="00CD4795" w:rsidRDefault="00D24839" w:rsidP="00D24839">
      <w:pPr>
        <w:rPr>
          <w:b/>
        </w:rPr>
      </w:pPr>
      <w:r w:rsidRPr="00CD4795">
        <w:rPr>
          <w:b/>
        </w:rPr>
        <w:lastRenderedPageBreak/>
        <w:t xml:space="preserve">V </w:t>
      </w:r>
      <w:r w:rsidR="004D2676" w:rsidRPr="00CD4795">
        <w:rPr>
          <w:b/>
        </w:rPr>
        <w:t>osnutku</w:t>
      </w:r>
      <w:r w:rsidRPr="00CD4795">
        <w:rPr>
          <w:b/>
        </w:rPr>
        <w:t xml:space="preserve"> odloka o </w:t>
      </w:r>
      <w:r w:rsidR="004D2676" w:rsidRPr="00CD4795">
        <w:rPr>
          <w:b/>
        </w:rPr>
        <w:t>OPPN</w:t>
      </w:r>
      <w:r w:rsidRPr="00CD4795">
        <w:rPr>
          <w:b/>
        </w:rPr>
        <w:t xml:space="preserve"> je glede</w:t>
      </w:r>
      <w:r w:rsidRPr="00CD4795">
        <w:rPr>
          <w:b/>
          <w:u w:val="single"/>
        </w:rPr>
        <w:t xml:space="preserve"> druge gospodarske javne infrastrukture</w:t>
      </w:r>
      <w:r w:rsidRPr="00CD4795">
        <w:rPr>
          <w:b/>
        </w:rPr>
        <w:t xml:space="preserve"> navedeno naslednje:</w:t>
      </w:r>
    </w:p>
    <w:p w:rsidR="00F9767A" w:rsidRPr="00207DBA" w:rsidRDefault="00F9767A" w:rsidP="00D24839">
      <w:pPr>
        <w:rPr>
          <w:bCs/>
        </w:rPr>
      </w:pPr>
    </w:p>
    <w:p w:rsidR="00D24839" w:rsidRPr="00307F64" w:rsidRDefault="00D24839" w:rsidP="00D24839">
      <w:pPr>
        <w:pStyle w:val="Odstavekseznama"/>
        <w:widowControl w:val="0"/>
        <w:numPr>
          <w:ilvl w:val="0"/>
          <w:numId w:val="25"/>
        </w:numPr>
        <w:tabs>
          <w:tab w:val="left" w:pos="697"/>
        </w:tabs>
        <w:autoSpaceDE w:val="0"/>
        <w:autoSpaceDN w:val="0"/>
        <w:jc w:val="both"/>
        <w:rPr>
          <w:b/>
          <w:bCs/>
        </w:rPr>
      </w:pPr>
      <w:r w:rsidRPr="00307F64">
        <w:rPr>
          <w:b/>
          <w:bCs/>
          <w:color w:val="231F20"/>
        </w:rPr>
        <w:t>Energetska</w:t>
      </w:r>
      <w:r w:rsidRPr="00307F64">
        <w:rPr>
          <w:b/>
          <w:bCs/>
          <w:color w:val="231F20"/>
          <w:spacing w:val="-1"/>
        </w:rPr>
        <w:t xml:space="preserve"> </w:t>
      </w:r>
      <w:r w:rsidRPr="00307F64">
        <w:rPr>
          <w:b/>
          <w:bCs/>
          <w:color w:val="231F20"/>
        </w:rPr>
        <w:t>infrastruktura</w:t>
      </w:r>
    </w:p>
    <w:p w:rsidR="00647BE2" w:rsidRDefault="00B96305" w:rsidP="00647BE2">
      <w:pPr>
        <w:jc w:val="both"/>
      </w:pPr>
      <w:r w:rsidRPr="002A6D58">
        <w:rPr>
          <w:color w:val="231F20"/>
        </w:rPr>
        <w:tab/>
      </w:r>
      <w:r w:rsidR="00647BE2">
        <w:t>Za napajanje stavb S1 do S12 bo iz TP Vrtoglav izveden novi primarni NN kabel tipa NAY2Y-J 4x240+2,5 mm2, ki bo na celotni trasi položen v kabelsko kanalizacijo iz PVC cevi fi 160 mm. Na trasi kablovoda bodo zgrajeni kabelski jaški EKJ7, EKJ2, EKJ3 in EKJ4 dimenzij 1,6x1,6x1,5 m ter 1,2x1,2x1,5m. Primarni kablovod bo napajal razdelilno omaro PS-RO1. Iz te omare bo izvedena še povezava z vodnikom enakega tipa do razdelilno merilne omare PS-RMO10. Na tem odseku bo kablovod položen v obbetonirano PVC cev fi 160 mm. Na tej trasi bosta zgrajena kabelska jaška EKJ5 in EKJ6 dimenzij 1,2x1,2x1,5 m ter 1,6x1,6x1,5 m. Za potrebe primarnega priključnega voda bo v TP Vrtoglav vgrajeno novo varovalno podnožje 400 A z varovalnimi vložki nazivnega toka 200 A.</w:t>
      </w:r>
    </w:p>
    <w:p w:rsidR="00F9767A" w:rsidRDefault="00647BE2" w:rsidP="00647BE2">
      <w:pPr>
        <w:ind w:firstLine="507"/>
        <w:jc w:val="both"/>
      </w:pPr>
      <w:r>
        <w:t>Za napajanje stavbe S13 je energija na razpolago v obstoječi razdelilni omarici PS-R na parceli št. 1262/1, k.o. 986 Podvrh. Ta omara je napajana z zemeljskim kablom tipa EAY2Y-J 4x150+1,5 mm2. Zraven navedene omare bo postavljena nova priključno merilna omara PS-PMO13.</w:t>
      </w:r>
    </w:p>
    <w:p w:rsidR="00647BE2" w:rsidRPr="004D2676" w:rsidRDefault="00647BE2" w:rsidP="00647BE2">
      <w:pPr>
        <w:jc w:val="both"/>
        <w:rPr>
          <w:color w:val="231F20"/>
        </w:rPr>
      </w:pPr>
    </w:p>
    <w:p w:rsidR="004D2676" w:rsidRPr="002A6D58" w:rsidRDefault="00D24839" w:rsidP="00307F64">
      <w:pPr>
        <w:pStyle w:val="Odstavekseznama"/>
        <w:widowControl w:val="0"/>
        <w:numPr>
          <w:ilvl w:val="0"/>
          <w:numId w:val="25"/>
        </w:numPr>
        <w:tabs>
          <w:tab w:val="left" w:pos="694"/>
        </w:tabs>
        <w:autoSpaceDE w:val="0"/>
        <w:autoSpaceDN w:val="0"/>
        <w:jc w:val="both"/>
        <w:rPr>
          <w:b/>
          <w:bCs/>
        </w:rPr>
      </w:pPr>
      <w:r w:rsidRPr="002A6D58">
        <w:rPr>
          <w:b/>
          <w:bCs/>
          <w:color w:val="231F20"/>
        </w:rPr>
        <w:t>Telekomunikacijska</w:t>
      </w:r>
      <w:r w:rsidRPr="002A6D58">
        <w:rPr>
          <w:b/>
          <w:bCs/>
          <w:color w:val="231F20"/>
          <w:spacing w:val="-3"/>
        </w:rPr>
        <w:t xml:space="preserve"> </w:t>
      </w:r>
      <w:r w:rsidRPr="002A6D58">
        <w:rPr>
          <w:b/>
          <w:bCs/>
          <w:color w:val="231F20"/>
        </w:rPr>
        <w:t>infrastruktura</w:t>
      </w:r>
    </w:p>
    <w:p w:rsidR="00647BE2" w:rsidRDefault="00647BE2" w:rsidP="00647BE2">
      <w:pPr>
        <w:ind w:firstLine="507"/>
      </w:pPr>
      <w:r>
        <w:t xml:space="preserve">Pri posegih v prostor je potrebno upoštevati trase TK omrežja v lasti Telekom Slovenije d.d.. Trase so na razpolago pri upravljavcu Telekom Slovenija. Za priključitev novih objektov na javno TK omrežje je potrebno predvideti in vrisati idejne trase TK vodov. Predvidijo se naj optični kabli, uvlečeni v kabelsko kanalizacijo iz PVC cevi in ustreznimi TK jaški s tipskimi pokrovi Telekom. Prav tako se znotraj objektov predvidijo optični kabli s tipiziranimi materiali in elementi. </w:t>
      </w:r>
    </w:p>
    <w:p w:rsidR="002A6D58" w:rsidRPr="00207DBA" w:rsidRDefault="00647BE2" w:rsidP="00647BE2">
      <w:pPr>
        <w:ind w:firstLine="507"/>
        <w:rPr>
          <w:color w:val="231F20"/>
          <w:u w:val="single"/>
        </w:rPr>
      </w:pPr>
      <w:r>
        <w:t xml:space="preserve">Vzhodno in severno od obravnavanega območja je umeščeno omrežje KKS v lasti in upravljanju Telemach d.o.o., kjer so tudi vstopne točke za priklop na omrežje. Nove objekte je možno priključiti na obstoječe omrežje na tehnično določeni točki, ki jo definira Telemach d.o.o. in sicer pod pogojem izgradnje nove kabelske kanalizacije. Za razširitev obstoječega omrežja je potrebno od obstoječega kabelskega jaška do ureditvenega območja predvideti cevi 110 mm. Kabelski kaški se predvidijo na medsebojni razdalji cca 100 m in na lomih trase. Za priklop objektov je potrebno položiti cevi 32 mm od kabelskega jaška do objekta. Investitor je dolžan v območju gradbenih posegov, kjer je umeščen KKS kabel, izvajati zaščitne ukrepe za varovanje in zaščito KKS naprav. Priključitev novih objektov na KKS je možna v sodelovanju s predstavnikom Telemach. Projekt TK priključka na javno TK omrežje se izdela v fazi izdelave DGD dokumentacije in mora biti usklajen s projektom preostalih komunalnih vodov.  </w:t>
      </w:r>
    </w:p>
    <w:p w:rsidR="00647BE2" w:rsidRDefault="00647BE2" w:rsidP="00D24839">
      <w:pPr>
        <w:jc w:val="both"/>
        <w:rPr>
          <w:color w:val="231F20"/>
          <w:u w:val="single"/>
        </w:rPr>
      </w:pPr>
    </w:p>
    <w:p w:rsidR="00D24839" w:rsidRPr="00207DBA" w:rsidRDefault="00D24839" w:rsidP="00D24839">
      <w:pPr>
        <w:jc w:val="both"/>
        <w:rPr>
          <w:color w:val="231F20"/>
          <w:u w:val="single"/>
        </w:rPr>
      </w:pPr>
      <w:r w:rsidRPr="00207DBA">
        <w:rPr>
          <w:color w:val="231F20"/>
          <w:u w:val="single"/>
        </w:rPr>
        <w:t>Stroški izgradnje električnega omrežja in priključkov niso vključeni v skupne in obračunske stroške pri odmeri komunalnega prispevka, ker ne gre za obvezno gospodarsko javno službo.</w:t>
      </w:r>
    </w:p>
    <w:p w:rsidR="00D24839" w:rsidRPr="00207DBA" w:rsidRDefault="00D24839" w:rsidP="00D24839">
      <w:pPr>
        <w:jc w:val="both"/>
        <w:rPr>
          <w:color w:val="231F20"/>
          <w:u w:val="single"/>
        </w:rPr>
      </w:pPr>
    </w:p>
    <w:p w:rsidR="00D24839" w:rsidRPr="00207DBA" w:rsidRDefault="00D24839" w:rsidP="00D24839">
      <w:pPr>
        <w:jc w:val="both"/>
        <w:rPr>
          <w:color w:val="231F20"/>
          <w:u w:val="single"/>
        </w:rPr>
      </w:pPr>
      <w:r w:rsidRPr="00207DBA">
        <w:rPr>
          <w:color w:val="231F20"/>
          <w:u w:val="single"/>
        </w:rPr>
        <w:t xml:space="preserve">V primeru </w:t>
      </w:r>
      <w:r w:rsidR="004D2676">
        <w:rPr>
          <w:color w:val="231F20"/>
          <w:u w:val="single"/>
        </w:rPr>
        <w:t xml:space="preserve">OPPN bosta </w:t>
      </w:r>
      <w:r w:rsidRPr="00207DBA">
        <w:rPr>
          <w:color w:val="231F20"/>
          <w:u w:val="single"/>
        </w:rPr>
        <w:t xml:space="preserve">preureditev električnega omrežja financirala upravljalec in investitor. Ti stroški ne bremenijo proračuna </w:t>
      </w:r>
      <w:r w:rsidR="00647BE2">
        <w:rPr>
          <w:color w:val="231F20"/>
          <w:u w:val="single"/>
        </w:rPr>
        <w:t>Občine Braslovče.</w:t>
      </w:r>
    </w:p>
    <w:p w:rsidR="00D24839" w:rsidRPr="00207DBA" w:rsidRDefault="00D24839" w:rsidP="00D24839">
      <w:pPr>
        <w:jc w:val="both"/>
        <w:rPr>
          <w:color w:val="231F20"/>
          <w:u w:val="single"/>
        </w:rPr>
      </w:pPr>
    </w:p>
    <w:p w:rsidR="0090442E" w:rsidRPr="00207DBA" w:rsidRDefault="00D24839" w:rsidP="004D2676">
      <w:pPr>
        <w:jc w:val="both"/>
        <w:rPr>
          <w:b/>
        </w:rPr>
      </w:pPr>
      <w:r w:rsidRPr="00207DBA">
        <w:rPr>
          <w:color w:val="231F20"/>
          <w:u w:val="single"/>
        </w:rPr>
        <w:t>Posamezni hišni priključki objekta niso del javne komunalne opreme. Ti stroški so obveza investitorja in niso predstavljeni v elaboratu ekonomike.</w:t>
      </w:r>
    </w:p>
    <w:p w:rsidR="00D24839" w:rsidRPr="00207DBA" w:rsidRDefault="00D24839">
      <w:pPr>
        <w:rPr>
          <w:b/>
        </w:rPr>
      </w:pPr>
      <w:r w:rsidRPr="00207DBA">
        <w:rPr>
          <w:b/>
        </w:rPr>
        <w:br w:type="page"/>
      </w:r>
    </w:p>
    <w:p w:rsidR="00D24839" w:rsidRPr="00207DBA" w:rsidRDefault="00D24839" w:rsidP="00E66D3D">
      <w:pPr>
        <w:rPr>
          <w:noProof/>
        </w:rPr>
      </w:pPr>
    </w:p>
    <w:p w:rsidR="0090442E" w:rsidRPr="00207DBA" w:rsidRDefault="0090442E" w:rsidP="00E66D3D">
      <w:pPr>
        <w:rPr>
          <w:b/>
        </w:rPr>
      </w:pPr>
    </w:p>
    <w:p w:rsidR="0090442E" w:rsidRPr="00207DBA" w:rsidRDefault="0090442E" w:rsidP="00E66D3D">
      <w:pPr>
        <w:rPr>
          <w:b/>
        </w:rPr>
      </w:pPr>
    </w:p>
    <w:p w:rsidR="0090442E" w:rsidRPr="00207DBA" w:rsidRDefault="0090442E" w:rsidP="00E66D3D">
      <w:pPr>
        <w:rPr>
          <w:b/>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035B79" w:rsidP="00D24839">
      <w:pPr>
        <w:ind w:firstLine="708"/>
        <w:rPr>
          <w:i/>
          <w:iCs/>
        </w:rPr>
      </w:pPr>
      <w:r>
        <w:rPr>
          <w:noProof/>
        </w:rPr>
        <w:drawing>
          <wp:anchor distT="0" distB="0" distL="114300" distR="114300" simplePos="0" relativeHeight="251709440" behindDoc="1" locked="0" layoutInCell="1" allowOverlap="1" wp14:anchorId="75991FF3">
            <wp:simplePos x="0" y="0"/>
            <wp:positionH relativeFrom="margin">
              <wp:posOffset>-2657214</wp:posOffset>
            </wp:positionH>
            <wp:positionV relativeFrom="paragraph">
              <wp:posOffset>208654</wp:posOffset>
            </wp:positionV>
            <wp:extent cx="8443074" cy="3130957"/>
            <wp:effectExtent l="8255" t="0" r="4445" b="4445"/>
            <wp:wrapNone/>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28A0092B-C50C-407E-A947-70E740481C1C}">
                          <a14:useLocalDpi xmlns:a14="http://schemas.microsoft.com/office/drawing/2010/main" val="0"/>
                        </a:ext>
                      </a:extLst>
                    </a:blip>
                    <a:srcRect l="37186" t="28977" r="14967" b="23699"/>
                    <a:stretch/>
                  </pic:blipFill>
                  <pic:spPr bwMode="auto">
                    <a:xfrm rot="16200000">
                      <a:off x="0" y="0"/>
                      <a:ext cx="8443688" cy="313118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463209" w:rsidRDefault="00463209" w:rsidP="00D24839">
      <w:pPr>
        <w:ind w:firstLine="708"/>
        <w:rPr>
          <w:i/>
          <w:iCs/>
        </w:rPr>
      </w:pPr>
    </w:p>
    <w:p w:rsidR="00A23EB0" w:rsidRDefault="00A23EB0" w:rsidP="00D24839">
      <w:pPr>
        <w:ind w:firstLine="708"/>
        <w:rPr>
          <w:i/>
          <w:iCs/>
        </w:rPr>
      </w:pPr>
    </w:p>
    <w:p w:rsidR="00647BE2" w:rsidRDefault="00647BE2" w:rsidP="00A23EB0">
      <w:pPr>
        <w:ind w:firstLine="708"/>
        <w:rPr>
          <w:i/>
          <w:iCs/>
        </w:rPr>
      </w:pPr>
    </w:p>
    <w:p w:rsidR="00647BE2" w:rsidRDefault="00647BE2" w:rsidP="00A23EB0">
      <w:pPr>
        <w:ind w:firstLine="708"/>
        <w:rPr>
          <w:i/>
          <w:iCs/>
        </w:rPr>
      </w:pPr>
    </w:p>
    <w:p w:rsidR="00647BE2" w:rsidRDefault="00647BE2" w:rsidP="00A23EB0">
      <w:pPr>
        <w:ind w:firstLine="708"/>
        <w:rPr>
          <w:i/>
          <w:iCs/>
        </w:rPr>
      </w:pPr>
    </w:p>
    <w:p w:rsidR="00647BE2" w:rsidRDefault="00647BE2" w:rsidP="00A23EB0">
      <w:pPr>
        <w:ind w:firstLine="708"/>
        <w:rPr>
          <w:i/>
          <w:iCs/>
        </w:rPr>
      </w:pPr>
    </w:p>
    <w:p w:rsidR="00647BE2" w:rsidRDefault="00647BE2" w:rsidP="00A23EB0">
      <w:pPr>
        <w:ind w:firstLine="708"/>
        <w:rPr>
          <w:i/>
          <w:iCs/>
        </w:rPr>
      </w:pPr>
    </w:p>
    <w:p w:rsidR="00647BE2" w:rsidRDefault="00647BE2" w:rsidP="00A23EB0">
      <w:pPr>
        <w:ind w:firstLine="708"/>
        <w:rPr>
          <w:i/>
          <w:iCs/>
        </w:rPr>
      </w:pPr>
    </w:p>
    <w:p w:rsidR="00647BE2" w:rsidRDefault="00647BE2" w:rsidP="00A23EB0">
      <w:pPr>
        <w:ind w:firstLine="708"/>
        <w:rPr>
          <w:i/>
          <w:iCs/>
        </w:rPr>
      </w:pPr>
    </w:p>
    <w:p w:rsidR="00647BE2" w:rsidRDefault="00647BE2" w:rsidP="00A23EB0">
      <w:pPr>
        <w:ind w:firstLine="708"/>
        <w:rPr>
          <w:i/>
          <w:iCs/>
        </w:rPr>
      </w:pPr>
    </w:p>
    <w:p w:rsidR="00647BE2" w:rsidRDefault="00647BE2" w:rsidP="00A23EB0">
      <w:pPr>
        <w:ind w:firstLine="708"/>
        <w:rPr>
          <w:i/>
          <w:iCs/>
        </w:rPr>
      </w:pPr>
    </w:p>
    <w:p w:rsidR="00647BE2" w:rsidRDefault="00647BE2" w:rsidP="00A23EB0">
      <w:pPr>
        <w:ind w:firstLine="708"/>
        <w:rPr>
          <w:i/>
          <w:iCs/>
        </w:rPr>
      </w:pPr>
    </w:p>
    <w:p w:rsidR="00647BE2" w:rsidRDefault="00647BE2" w:rsidP="00A23EB0">
      <w:pPr>
        <w:ind w:firstLine="708"/>
        <w:rPr>
          <w:i/>
          <w:iCs/>
        </w:rPr>
      </w:pPr>
    </w:p>
    <w:p w:rsidR="00D24839" w:rsidRPr="00207DBA" w:rsidRDefault="00D24839" w:rsidP="00A23EB0">
      <w:pPr>
        <w:ind w:firstLine="708"/>
        <w:rPr>
          <w:b/>
        </w:rPr>
      </w:pPr>
      <w:r w:rsidRPr="00207DBA">
        <w:rPr>
          <w:i/>
          <w:iCs/>
        </w:rPr>
        <w:t>Grafika 4: zasnova gospodarske infrastrukture</w:t>
      </w:r>
      <w:r w:rsidRPr="00207DBA">
        <w:rPr>
          <w:b/>
        </w:rPr>
        <w:br w:type="page"/>
      </w:r>
    </w:p>
    <w:p w:rsidR="0090442E" w:rsidRPr="003B2E68" w:rsidRDefault="00D24839" w:rsidP="003B2E68">
      <w:pPr>
        <w:ind w:firstLine="708"/>
        <w:rPr>
          <w:bCs/>
          <w:i/>
          <w:iCs/>
        </w:rPr>
      </w:pPr>
      <w:r w:rsidRPr="003B2E68">
        <w:rPr>
          <w:bCs/>
          <w:i/>
          <w:iCs/>
        </w:rPr>
        <w:lastRenderedPageBreak/>
        <w:t xml:space="preserve">5.2 </w:t>
      </w:r>
      <w:r w:rsidR="00D36168" w:rsidRPr="003B2E68">
        <w:rPr>
          <w:bCs/>
          <w:i/>
          <w:iCs/>
        </w:rPr>
        <w:t>Ocena investicij v komunalno opremo in drugo gospodarsko javno infrastrukturo</w:t>
      </w:r>
    </w:p>
    <w:p w:rsidR="00D36168" w:rsidRPr="00207DBA" w:rsidRDefault="00D36168" w:rsidP="00E66D3D">
      <w:pPr>
        <w:rPr>
          <w:b/>
        </w:rPr>
      </w:pPr>
    </w:p>
    <w:p w:rsidR="00D36168" w:rsidRPr="00207DBA" w:rsidRDefault="00D36168" w:rsidP="00D36168">
      <w:pPr>
        <w:spacing w:after="20" w:line="259" w:lineRule="auto"/>
        <w:jc w:val="both"/>
      </w:pPr>
      <w:r w:rsidRPr="00207DBA">
        <w:t xml:space="preserve">Ocena stroškov izgradnje komunalne opreme in druge gospodarske javne infrastrukture je bila narejena na podlagi </w:t>
      </w:r>
      <w:r w:rsidR="003E5FF6">
        <w:t>OPPN</w:t>
      </w:r>
      <w:r w:rsidRPr="00207DBA">
        <w:t xml:space="preserve"> in v aktu navedenih določil glede komunalnega opremljanja.</w:t>
      </w:r>
    </w:p>
    <w:p w:rsidR="00D36168" w:rsidRPr="00207DBA" w:rsidRDefault="00D36168" w:rsidP="00D36168">
      <w:pPr>
        <w:spacing w:after="20" w:line="259" w:lineRule="auto"/>
        <w:jc w:val="both"/>
      </w:pPr>
    </w:p>
    <w:p w:rsidR="00D36168" w:rsidRPr="00207DBA" w:rsidRDefault="00D36168" w:rsidP="00D36168">
      <w:pPr>
        <w:spacing w:after="20" w:line="259" w:lineRule="auto"/>
        <w:jc w:val="both"/>
      </w:pPr>
      <w:r w:rsidRPr="00207DBA">
        <w:t>Ocena stroškov investicije je bila določena na naslednjih predpostavkah:</w:t>
      </w:r>
    </w:p>
    <w:p w:rsidR="00D36168" w:rsidRPr="00207DBA" w:rsidRDefault="00D36168" w:rsidP="00D36168">
      <w:pPr>
        <w:pStyle w:val="Odstavekseznama"/>
        <w:numPr>
          <w:ilvl w:val="0"/>
          <w:numId w:val="28"/>
        </w:numPr>
        <w:autoSpaceDE w:val="0"/>
        <w:autoSpaceDN w:val="0"/>
        <w:adjustRightInd w:val="0"/>
        <w:spacing w:after="20" w:line="259" w:lineRule="auto"/>
        <w:jc w:val="both"/>
      </w:pPr>
      <w:r w:rsidRPr="00207DBA">
        <w:t>stroške pridobivanja zemljišč za opremljanje nismo vključili v oceno stroškov;</w:t>
      </w:r>
    </w:p>
    <w:p w:rsidR="00816C5E" w:rsidRPr="00F830D8" w:rsidRDefault="00816C5E" w:rsidP="00816C5E">
      <w:pPr>
        <w:pStyle w:val="Odstavekseznama"/>
        <w:numPr>
          <w:ilvl w:val="0"/>
          <w:numId w:val="28"/>
        </w:numPr>
        <w:jc w:val="both"/>
        <w:rPr>
          <w:rStyle w:val="StyleTrebuchetMS12pt"/>
          <w:rFonts w:ascii="Times New Roman" w:hAnsi="Times New Roman"/>
        </w:rPr>
      </w:pPr>
      <w:r w:rsidRPr="00F830D8">
        <w:rPr>
          <w:rStyle w:val="StyleTrebuchetMS12pt"/>
          <w:rFonts w:ascii="Times New Roman" w:hAnsi="Times New Roman"/>
        </w:rPr>
        <w:t>IDZ načrt elektrifikacije OPPN za EUP Vrtoglav: VR04 in del EUP Vrtoglav: VR01 (Elektro Celje OVI, d.o.o., št. pr. OVI-P-1177/23-E, januar 2023)</w:t>
      </w:r>
    </w:p>
    <w:p w:rsidR="003F7290" w:rsidRDefault="003F7290" w:rsidP="006548C1">
      <w:pPr>
        <w:pStyle w:val="Odstavekseznama"/>
        <w:numPr>
          <w:ilvl w:val="0"/>
          <w:numId w:val="28"/>
        </w:numPr>
        <w:spacing w:after="20" w:line="259" w:lineRule="auto"/>
        <w:jc w:val="both"/>
        <w:rPr>
          <w:rStyle w:val="StyleTrebuchetMS12pt"/>
          <w:rFonts w:ascii="Times New Roman" w:hAnsi="Times New Roman"/>
        </w:rPr>
      </w:pPr>
      <w:r>
        <w:rPr>
          <w:rStyle w:val="StyleTrebuchetMS12pt"/>
          <w:rFonts w:ascii="Times New Roman" w:hAnsi="Times New Roman"/>
        </w:rPr>
        <w:t>in na podlagi stalnih cen</w:t>
      </w:r>
    </w:p>
    <w:p w:rsidR="00D36168" w:rsidRPr="00207DBA" w:rsidRDefault="00D36168" w:rsidP="00D36168">
      <w:pPr>
        <w:spacing w:after="20" w:line="259" w:lineRule="auto"/>
        <w:jc w:val="both"/>
        <w:rPr>
          <w:iCs/>
        </w:rPr>
      </w:pPr>
    </w:p>
    <w:p w:rsidR="00D36168" w:rsidRPr="00207DBA" w:rsidRDefault="00D36168" w:rsidP="00D36168">
      <w:pPr>
        <w:pStyle w:val="Napis"/>
        <w:keepNext/>
        <w:rPr>
          <w:b w:val="0"/>
          <w:bCs w:val="0"/>
          <w:sz w:val="24"/>
          <w:szCs w:val="24"/>
        </w:rPr>
      </w:pPr>
      <w:bookmarkStart w:id="2" w:name="_Toc31104053"/>
      <w:r w:rsidRPr="00207DBA">
        <w:rPr>
          <w:b w:val="0"/>
          <w:bCs w:val="0"/>
          <w:sz w:val="24"/>
          <w:szCs w:val="24"/>
        </w:rPr>
        <w:t xml:space="preserve">Tabela </w:t>
      </w:r>
      <w:r w:rsidRPr="00207DBA">
        <w:rPr>
          <w:b w:val="0"/>
          <w:bCs w:val="0"/>
          <w:sz w:val="24"/>
          <w:szCs w:val="24"/>
        </w:rPr>
        <w:fldChar w:fldCharType="begin"/>
      </w:r>
      <w:r w:rsidRPr="00207DBA">
        <w:rPr>
          <w:b w:val="0"/>
          <w:bCs w:val="0"/>
          <w:sz w:val="24"/>
          <w:szCs w:val="24"/>
        </w:rPr>
        <w:instrText xml:space="preserve"> SEQ Tabela \* ARABIC </w:instrText>
      </w:r>
      <w:r w:rsidRPr="00207DBA">
        <w:rPr>
          <w:b w:val="0"/>
          <w:bCs w:val="0"/>
          <w:sz w:val="24"/>
          <w:szCs w:val="24"/>
        </w:rPr>
        <w:fldChar w:fldCharType="separate"/>
      </w:r>
      <w:r w:rsidR="00CE079B">
        <w:rPr>
          <w:b w:val="0"/>
          <w:bCs w:val="0"/>
          <w:noProof/>
          <w:sz w:val="24"/>
          <w:szCs w:val="24"/>
        </w:rPr>
        <w:t>1</w:t>
      </w:r>
      <w:r w:rsidRPr="00207DBA">
        <w:rPr>
          <w:b w:val="0"/>
          <w:bCs w:val="0"/>
          <w:noProof/>
          <w:sz w:val="24"/>
          <w:szCs w:val="24"/>
        </w:rPr>
        <w:fldChar w:fldCharType="end"/>
      </w:r>
      <w:r w:rsidRPr="00207DBA">
        <w:rPr>
          <w:b w:val="0"/>
          <w:bCs w:val="0"/>
          <w:sz w:val="24"/>
          <w:szCs w:val="24"/>
        </w:rPr>
        <w:t>: Ocena stroškov izgradnje komunalne opreme in druge gospodarske javne infrastrukture po stalnih cenah</w:t>
      </w:r>
      <w:bookmarkEnd w:id="2"/>
      <w:r w:rsidR="00FF67CD">
        <w:rPr>
          <w:b w:val="0"/>
          <w:bCs w:val="0"/>
          <w:sz w:val="24"/>
          <w:szCs w:val="24"/>
        </w:rPr>
        <w:t xml:space="preserve"> </w:t>
      </w:r>
    </w:p>
    <w:tbl>
      <w:tblPr>
        <w:tblW w:w="7984" w:type="dxa"/>
        <w:tblInd w:w="554" w:type="dxa"/>
        <w:tblCellMar>
          <w:left w:w="70" w:type="dxa"/>
          <w:right w:w="70" w:type="dxa"/>
        </w:tblCellMar>
        <w:tblLook w:val="04A0" w:firstRow="1" w:lastRow="0" w:firstColumn="1" w:lastColumn="0" w:noHBand="0" w:noVBand="1"/>
      </w:tblPr>
      <w:tblGrid>
        <w:gridCol w:w="429"/>
        <w:gridCol w:w="5430"/>
        <w:gridCol w:w="2125"/>
      </w:tblGrid>
      <w:tr w:rsidR="00D36168" w:rsidRPr="00207DBA" w:rsidTr="000E376B">
        <w:trPr>
          <w:trHeight w:val="594"/>
        </w:trPr>
        <w:tc>
          <w:tcPr>
            <w:tcW w:w="429"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rsidR="00D36168" w:rsidRPr="00207DBA" w:rsidRDefault="00D36168" w:rsidP="000E376B">
            <w:pPr>
              <w:jc w:val="center"/>
              <w:rPr>
                <w:b/>
                <w:bCs/>
              </w:rPr>
            </w:pPr>
            <w:r w:rsidRPr="00207DBA">
              <w:rPr>
                <w:b/>
                <w:bCs/>
              </w:rPr>
              <w:t>št.</w:t>
            </w:r>
          </w:p>
        </w:tc>
        <w:tc>
          <w:tcPr>
            <w:tcW w:w="5430" w:type="dxa"/>
            <w:tcBorders>
              <w:top w:val="single" w:sz="4" w:space="0" w:color="auto"/>
              <w:left w:val="nil"/>
              <w:bottom w:val="single" w:sz="4" w:space="0" w:color="auto"/>
              <w:right w:val="single" w:sz="4" w:space="0" w:color="000000"/>
            </w:tcBorders>
            <w:shd w:val="clear" w:color="000000" w:fill="EAF1DD"/>
            <w:noWrap/>
            <w:vAlign w:val="center"/>
            <w:hideMark/>
          </w:tcPr>
          <w:p w:rsidR="00D36168" w:rsidRPr="00207DBA" w:rsidRDefault="00D36168" w:rsidP="000E376B">
            <w:pPr>
              <w:rPr>
                <w:b/>
                <w:bCs/>
              </w:rPr>
            </w:pPr>
            <w:r w:rsidRPr="00207DBA">
              <w:rPr>
                <w:b/>
                <w:bCs/>
              </w:rPr>
              <w:t>Ocena stroškov</w:t>
            </w:r>
          </w:p>
        </w:tc>
        <w:tc>
          <w:tcPr>
            <w:tcW w:w="2125" w:type="dxa"/>
            <w:tcBorders>
              <w:top w:val="single" w:sz="4" w:space="0" w:color="auto"/>
              <w:left w:val="nil"/>
              <w:bottom w:val="single" w:sz="4" w:space="0" w:color="auto"/>
              <w:right w:val="single" w:sz="4" w:space="0" w:color="auto"/>
            </w:tcBorders>
            <w:shd w:val="clear" w:color="000000" w:fill="EAF1DD"/>
            <w:vAlign w:val="center"/>
            <w:hideMark/>
          </w:tcPr>
          <w:p w:rsidR="00D36168" w:rsidRPr="00207DBA" w:rsidRDefault="00D36168" w:rsidP="000E376B">
            <w:pPr>
              <w:jc w:val="center"/>
              <w:rPr>
                <w:b/>
                <w:bCs/>
              </w:rPr>
            </w:pPr>
            <w:r w:rsidRPr="00207DBA">
              <w:rPr>
                <w:b/>
                <w:bCs/>
              </w:rPr>
              <w:t xml:space="preserve">Skupaj </w:t>
            </w:r>
          </w:p>
        </w:tc>
      </w:tr>
      <w:tr w:rsidR="00D36168" w:rsidRPr="00207DBA" w:rsidTr="000E376B">
        <w:trPr>
          <w:trHeight w:val="390"/>
        </w:trPr>
        <w:tc>
          <w:tcPr>
            <w:tcW w:w="429" w:type="dxa"/>
            <w:tcBorders>
              <w:top w:val="nil"/>
              <w:left w:val="single" w:sz="4" w:space="0" w:color="auto"/>
              <w:bottom w:val="single" w:sz="4" w:space="0" w:color="auto"/>
              <w:right w:val="single" w:sz="4" w:space="0" w:color="auto"/>
            </w:tcBorders>
            <w:shd w:val="clear" w:color="auto" w:fill="auto"/>
            <w:noWrap/>
            <w:vAlign w:val="center"/>
            <w:hideMark/>
          </w:tcPr>
          <w:p w:rsidR="00D36168" w:rsidRPr="00207DBA" w:rsidRDefault="00D36168" w:rsidP="000E376B">
            <w:pPr>
              <w:jc w:val="center"/>
            </w:pPr>
            <w:r w:rsidRPr="00207DBA">
              <w:t>1</w:t>
            </w:r>
          </w:p>
        </w:tc>
        <w:tc>
          <w:tcPr>
            <w:tcW w:w="5430" w:type="dxa"/>
            <w:tcBorders>
              <w:top w:val="single" w:sz="4" w:space="0" w:color="auto"/>
              <w:left w:val="nil"/>
              <w:bottom w:val="single" w:sz="4" w:space="0" w:color="auto"/>
              <w:right w:val="single" w:sz="4" w:space="0" w:color="000000"/>
            </w:tcBorders>
            <w:shd w:val="clear" w:color="auto" w:fill="auto"/>
            <w:noWrap/>
            <w:vAlign w:val="center"/>
            <w:hideMark/>
          </w:tcPr>
          <w:p w:rsidR="00D36168" w:rsidRPr="00207DBA" w:rsidRDefault="00D36168" w:rsidP="000E376B">
            <w:r w:rsidRPr="00207DBA">
              <w:t>Stroški nove komunalne opreme</w:t>
            </w:r>
          </w:p>
        </w:tc>
        <w:tc>
          <w:tcPr>
            <w:tcW w:w="2125" w:type="dxa"/>
            <w:tcBorders>
              <w:top w:val="nil"/>
              <w:left w:val="nil"/>
              <w:bottom w:val="single" w:sz="4" w:space="0" w:color="auto"/>
              <w:right w:val="single" w:sz="4" w:space="0" w:color="auto"/>
            </w:tcBorders>
            <w:shd w:val="clear" w:color="auto" w:fill="auto"/>
            <w:noWrap/>
            <w:vAlign w:val="center"/>
            <w:hideMark/>
          </w:tcPr>
          <w:p w:rsidR="00D36168" w:rsidRPr="00FF67CD" w:rsidRDefault="008C23AE" w:rsidP="00124580">
            <w:pPr>
              <w:jc w:val="right"/>
              <w:rPr>
                <w:b/>
                <w:bCs/>
              </w:rPr>
            </w:pPr>
            <w:r>
              <w:rPr>
                <w:b/>
                <w:bCs/>
              </w:rPr>
              <w:t>200</w:t>
            </w:r>
            <w:r w:rsidR="00E93316" w:rsidRPr="00E93316">
              <w:rPr>
                <w:b/>
                <w:bCs/>
              </w:rPr>
              <w:t>.000,00</w:t>
            </w:r>
          </w:p>
        </w:tc>
      </w:tr>
      <w:tr w:rsidR="003F7290" w:rsidRPr="00207DBA" w:rsidTr="000E376B">
        <w:trPr>
          <w:trHeight w:val="390"/>
        </w:trPr>
        <w:tc>
          <w:tcPr>
            <w:tcW w:w="429" w:type="dxa"/>
            <w:tcBorders>
              <w:top w:val="nil"/>
              <w:left w:val="single" w:sz="4" w:space="0" w:color="auto"/>
              <w:bottom w:val="single" w:sz="4" w:space="0" w:color="auto"/>
              <w:right w:val="single" w:sz="4" w:space="0" w:color="auto"/>
            </w:tcBorders>
            <w:shd w:val="clear" w:color="auto" w:fill="auto"/>
            <w:noWrap/>
            <w:vAlign w:val="center"/>
          </w:tcPr>
          <w:p w:rsidR="003F7290" w:rsidRPr="00207DBA" w:rsidRDefault="003F7290" w:rsidP="000E376B">
            <w:pPr>
              <w:jc w:val="center"/>
            </w:pPr>
          </w:p>
        </w:tc>
        <w:tc>
          <w:tcPr>
            <w:tcW w:w="5430" w:type="dxa"/>
            <w:tcBorders>
              <w:top w:val="single" w:sz="4" w:space="0" w:color="auto"/>
              <w:left w:val="nil"/>
              <w:bottom w:val="single" w:sz="4" w:space="0" w:color="auto"/>
              <w:right w:val="single" w:sz="4" w:space="0" w:color="000000"/>
            </w:tcBorders>
            <w:shd w:val="clear" w:color="auto" w:fill="auto"/>
            <w:noWrap/>
            <w:vAlign w:val="center"/>
          </w:tcPr>
          <w:p w:rsidR="003F7290" w:rsidRPr="00207DBA" w:rsidRDefault="003F7290" w:rsidP="000E376B">
            <w:r>
              <w:t xml:space="preserve">Vodovod </w:t>
            </w:r>
            <w:r w:rsidR="008C23AE">
              <w:t>v dolžini 750 m</w:t>
            </w:r>
          </w:p>
        </w:tc>
        <w:tc>
          <w:tcPr>
            <w:tcW w:w="2125" w:type="dxa"/>
            <w:tcBorders>
              <w:top w:val="nil"/>
              <w:left w:val="nil"/>
              <w:bottom w:val="single" w:sz="4" w:space="0" w:color="auto"/>
              <w:right w:val="single" w:sz="4" w:space="0" w:color="auto"/>
            </w:tcBorders>
            <w:shd w:val="clear" w:color="auto" w:fill="auto"/>
            <w:noWrap/>
            <w:vAlign w:val="center"/>
          </w:tcPr>
          <w:p w:rsidR="003F7290" w:rsidRPr="00207DBA" w:rsidRDefault="008C23AE" w:rsidP="00124580">
            <w:pPr>
              <w:jc w:val="right"/>
            </w:pPr>
            <w:r>
              <w:t>50</w:t>
            </w:r>
            <w:r w:rsidR="00124580">
              <w:t>.000</w:t>
            </w:r>
            <w:r w:rsidR="00D0789B">
              <w:t>,00</w:t>
            </w:r>
          </w:p>
        </w:tc>
      </w:tr>
      <w:tr w:rsidR="00D0789B" w:rsidRPr="00207DBA" w:rsidTr="000E376B">
        <w:trPr>
          <w:trHeight w:val="390"/>
        </w:trPr>
        <w:tc>
          <w:tcPr>
            <w:tcW w:w="429" w:type="dxa"/>
            <w:tcBorders>
              <w:top w:val="nil"/>
              <w:left w:val="single" w:sz="4" w:space="0" w:color="auto"/>
              <w:bottom w:val="single" w:sz="4" w:space="0" w:color="auto"/>
              <w:right w:val="single" w:sz="4" w:space="0" w:color="auto"/>
            </w:tcBorders>
            <w:shd w:val="clear" w:color="auto" w:fill="auto"/>
            <w:noWrap/>
            <w:vAlign w:val="center"/>
          </w:tcPr>
          <w:p w:rsidR="00D0789B" w:rsidRPr="00207DBA" w:rsidRDefault="00D0789B" w:rsidP="000E376B">
            <w:pPr>
              <w:jc w:val="center"/>
            </w:pPr>
          </w:p>
        </w:tc>
        <w:tc>
          <w:tcPr>
            <w:tcW w:w="5430" w:type="dxa"/>
            <w:tcBorders>
              <w:top w:val="single" w:sz="4" w:space="0" w:color="auto"/>
              <w:left w:val="nil"/>
              <w:bottom w:val="single" w:sz="4" w:space="0" w:color="auto"/>
              <w:right w:val="single" w:sz="4" w:space="0" w:color="000000"/>
            </w:tcBorders>
            <w:shd w:val="clear" w:color="auto" w:fill="auto"/>
            <w:noWrap/>
            <w:vAlign w:val="center"/>
          </w:tcPr>
          <w:p w:rsidR="00D0789B" w:rsidRDefault="00E93316" w:rsidP="000E376B">
            <w:r>
              <w:t>Cestna infrastruktura</w:t>
            </w:r>
            <w:r w:rsidR="008C23AE">
              <w:t xml:space="preserve"> skupne širine 4,5 m in v dolžini 350 m</w:t>
            </w:r>
          </w:p>
        </w:tc>
        <w:tc>
          <w:tcPr>
            <w:tcW w:w="2125" w:type="dxa"/>
            <w:tcBorders>
              <w:top w:val="nil"/>
              <w:left w:val="nil"/>
              <w:bottom w:val="single" w:sz="4" w:space="0" w:color="auto"/>
              <w:right w:val="single" w:sz="4" w:space="0" w:color="auto"/>
            </w:tcBorders>
            <w:shd w:val="clear" w:color="auto" w:fill="auto"/>
            <w:noWrap/>
            <w:vAlign w:val="center"/>
          </w:tcPr>
          <w:p w:rsidR="00D0789B" w:rsidRDefault="008C23AE" w:rsidP="00124580">
            <w:pPr>
              <w:jc w:val="right"/>
            </w:pPr>
            <w:r>
              <w:t>150</w:t>
            </w:r>
            <w:r w:rsidR="00E93316">
              <w:t>.000,00</w:t>
            </w:r>
          </w:p>
        </w:tc>
      </w:tr>
      <w:tr w:rsidR="00D0789B" w:rsidRPr="00207DBA" w:rsidTr="000E376B">
        <w:trPr>
          <w:trHeight w:val="390"/>
        </w:trPr>
        <w:tc>
          <w:tcPr>
            <w:tcW w:w="429" w:type="dxa"/>
            <w:tcBorders>
              <w:top w:val="nil"/>
              <w:left w:val="single" w:sz="4" w:space="0" w:color="auto"/>
              <w:bottom w:val="single" w:sz="4" w:space="0" w:color="auto"/>
              <w:right w:val="single" w:sz="4" w:space="0" w:color="auto"/>
            </w:tcBorders>
            <w:shd w:val="clear" w:color="auto" w:fill="auto"/>
            <w:noWrap/>
            <w:vAlign w:val="center"/>
          </w:tcPr>
          <w:p w:rsidR="00D0789B" w:rsidRPr="00207DBA" w:rsidRDefault="00D0789B" w:rsidP="000E376B">
            <w:pPr>
              <w:jc w:val="center"/>
            </w:pPr>
          </w:p>
        </w:tc>
        <w:tc>
          <w:tcPr>
            <w:tcW w:w="5430" w:type="dxa"/>
            <w:tcBorders>
              <w:top w:val="single" w:sz="4" w:space="0" w:color="auto"/>
              <w:left w:val="nil"/>
              <w:bottom w:val="single" w:sz="4" w:space="0" w:color="auto"/>
              <w:right w:val="single" w:sz="4" w:space="0" w:color="000000"/>
            </w:tcBorders>
            <w:shd w:val="clear" w:color="auto" w:fill="auto"/>
            <w:noWrap/>
            <w:vAlign w:val="center"/>
          </w:tcPr>
          <w:p w:rsidR="00D0789B" w:rsidRDefault="00D0789B" w:rsidP="000E376B">
            <w:r>
              <w:t xml:space="preserve">Meteorna kanalizacija </w:t>
            </w:r>
            <w:r w:rsidR="008C23AE">
              <w:t>v dolžini 630 m</w:t>
            </w:r>
          </w:p>
        </w:tc>
        <w:tc>
          <w:tcPr>
            <w:tcW w:w="2125" w:type="dxa"/>
            <w:tcBorders>
              <w:top w:val="nil"/>
              <w:left w:val="nil"/>
              <w:bottom w:val="single" w:sz="4" w:space="0" w:color="auto"/>
              <w:right w:val="single" w:sz="4" w:space="0" w:color="auto"/>
            </w:tcBorders>
            <w:shd w:val="clear" w:color="auto" w:fill="auto"/>
            <w:noWrap/>
            <w:vAlign w:val="center"/>
          </w:tcPr>
          <w:p w:rsidR="00D0789B" w:rsidRDefault="008C23AE" w:rsidP="00124580">
            <w:pPr>
              <w:jc w:val="right"/>
            </w:pPr>
            <w:r>
              <w:t>50</w:t>
            </w:r>
            <w:r w:rsidR="00124580">
              <w:t>.000,00</w:t>
            </w:r>
          </w:p>
        </w:tc>
      </w:tr>
      <w:tr w:rsidR="00D36168" w:rsidRPr="00207DBA" w:rsidTr="000E376B">
        <w:trPr>
          <w:trHeight w:val="390"/>
        </w:trPr>
        <w:tc>
          <w:tcPr>
            <w:tcW w:w="429" w:type="dxa"/>
            <w:tcBorders>
              <w:top w:val="nil"/>
              <w:left w:val="single" w:sz="4" w:space="0" w:color="auto"/>
              <w:bottom w:val="single" w:sz="4" w:space="0" w:color="auto"/>
              <w:right w:val="single" w:sz="4" w:space="0" w:color="auto"/>
            </w:tcBorders>
            <w:shd w:val="clear" w:color="auto" w:fill="auto"/>
            <w:noWrap/>
            <w:vAlign w:val="center"/>
            <w:hideMark/>
          </w:tcPr>
          <w:p w:rsidR="00D36168" w:rsidRPr="00207DBA" w:rsidRDefault="00D36168" w:rsidP="000E376B">
            <w:pPr>
              <w:jc w:val="center"/>
            </w:pPr>
            <w:r w:rsidRPr="00207DBA">
              <w:t>2</w:t>
            </w:r>
          </w:p>
        </w:tc>
        <w:tc>
          <w:tcPr>
            <w:tcW w:w="5430" w:type="dxa"/>
            <w:tcBorders>
              <w:top w:val="single" w:sz="4" w:space="0" w:color="auto"/>
              <w:left w:val="nil"/>
              <w:bottom w:val="single" w:sz="4" w:space="0" w:color="auto"/>
              <w:right w:val="single" w:sz="4" w:space="0" w:color="000000"/>
            </w:tcBorders>
            <w:shd w:val="clear" w:color="auto" w:fill="auto"/>
            <w:noWrap/>
            <w:vAlign w:val="center"/>
            <w:hideMark/>
          </w:tcPr>
          <w:p w:rsidR="00D36168" w:rsidRPr="00207DBA" w:rsidRDefault="00D36168" w:rsidP="000E376B">
            <w:r w:rsidRPr="00207DBA">
              <w:t xml:space="preserve">Stroški pridobivanja zemljišč za opremljanje </w:t>
            </w:r>
          </w:p>
        </w:tc>
        <w:tc>
          <w:tcPr>
            <w:tcW w:w="2125" w:type="dxa"/>
            <w:tcBorders>
              <w:top w:val="nil"/>
              <w:left w:val="nil"/>
              <w:bottom w:val="single" w:sz="4" w:space="0" w:color="auto"/>
              <w:right w:val="single" w:sz="4" w:space="0" w:color="auto"/>
            </w:tcBorders>
            <w:shd w:val="clear" w:color="auto" w:fill="auto"/>
            <w:noWrap/>
            <w:vAlign w:val="center"/>
            <w:hideMark/>
          </w:tcPr>
          <w:p w:rsidR="00D36168" w:rsidRPr="00207DBA" w:rsidRDefault="00D36168" w:rsidP="00124580">
            <w:pPr>
              <w:jc w:val="right"/>
            </w:pPr>
            <w:r w:rsidRPr="00207DBA">
              <w:t>0</w:t>
            </w:r>
          </w:p>
        </w:tc>
      </w:tr>
      <w:tr w:rsidR="00D36168" w:rsidRPr="00207DBA" w:rsidTr="000E376B">
        <w:trPr>
          <w:trHeight w:val="390"/>
        </w:trPr>
        <w:tc>
          <w:tcPr>
            <w:tcW w:w="429" w:type="dxa"/>
            <w:tcBorders>
              <w:top w:val="nil"/>
              <w:left w:val="single" w:sz="4" w:space="0" w:color="auto"/>
              <w:bottom w:val="single" w:sz="4" w:space="0" w:color="auto"/>
              <w:right w:val="single" w:sz="4" w:space="0" w:color="auto"/>
            </w:tcBorders>
            <w:shd w:val="clear" w:color="auto" w:fill="auto"/>
            <w:noWrap/>
            <w:vAlign w:val="center"/>
            <w:hideMark/>
          </w:tcPr>
          <w:p w:rsidR="00D36168" w:rsidRPr="00207DBA" w:rsidRDefault="00D36168" w:rsidP="000E376B">
            <w:pPr>
              <w:jc w:val="center"/>
            </w:pPr>
            <w:r w:rsidRPr="00207DBA">
              <w:t>3</w:t>
            </w:r>
          </w:p>
        </w:tc>
        <w:tc>
          <w:tcPr>
            <w:tcW w:w="5430" w:type="dxa"/>
            <w:tcBorders>
              <w:top w:val="single" w:sz="4" w:space="0" w:color="auto"/>
              <w:left w:val="nil"/>
              <w:bottom w:val="single" w:sz="4" w:space="0" w:color="auto"/>
              <w:right w:val="single" w:sz="4" w:space="0" w:color="000000"/>
            </w:tcBorders>
            <w:shd w:val="clear" w:color="auto" w:fill="auto"/>
            <w:noWrap/>
            <w:vAlign w:val="center"/>
            <w:hideMark/>
          </w:tcPr>
          <w:p w:rsidR="00D36168" w:rsidRPr="00207DBA" w:rsidRDefault="00D36168" w:rsidP="000E376B">
            <w:r w:rsidRPr="00207DBA">
              <w:t>Stroški druge komunalne opreme</w:t>
            </w:r>
          </w:p>
        </w:tc>
        <w:tc>
          <w:tcPr>
            <w:tcW w:w="2125" w:type="dxa"/>
            <w:tcBorders>
              <w:top w:val="nil"/>
              <w:left w:val="nil"/>
              <w:bottom w:val="single" w:sz="4" w:space="0" w:color="auto"/>
              <w:right w:val="single" w:sz="4" w:space="0" w:color="auto"/>
            </w:tcBorders>
            <w:shd w:val="clear" w:color="auto" w:fill="auto"/>
            <w:noWrap/>
            <w:vAlign w:val="center"/>
            <w:hideMark/>
          </w:tcPr>
          <w:p w:rsidR="00D36168" w:rsidRPr="00207DBA" w:rsidRDefault="008C23AE" w:rsidP="00124580">
            <w:pPr>
              <w:jc w:val="right"/>
              <w:rPr>
                <w:b/>
                <w:bCs/>
              </w:rPr>
            </w:pPr>
            <w:r>
              <w:rPr>
                <w:b/>
                <w:bCs/>
              </w:rPr>
              <w:t>59.780</w:t>
            </w:r>
            <w:r w:rsidR="00E93316" w:rsidRPr="00E93316">
              <w:rPr>
                <w:b/>
                <w:bCs/>
              </w:rPr>
              <w:t>,00</w:t>
            </w:r>
          </w:p>
        </w:tc>
      </w:tr>
      <w:tr w:rsidR="00D36168" w:rsidRPr="00207DBA" w:rsidTr="000E376B">
        <w:trPr>
          <w:trHeight w:val="390"/>
        </w:trPr>
        <w:tc>
          <w:tcPr>
            <w:tcW w:w="429" w:type="dxa"/>
            <w:tcBorders>
              <w:top w:val="nil"/>
              <w:left w:val="single" w:sz="4" w:space="0" w:color="auto"/>
              <w:bottom w:val="single" w:sz="4" w:space="0" w:color="auto"/>
              <w:right w:val="single" w:sz="4" w:space="0" w:color="auto"/>
            </w:tcBorders>
            <w:shd w:val="clear" w:color="auto" w:fill="auto"/>
            <w:noWrap/>
            <w:vAlign w:val="center"/>
            <w:hideMark/>
          </w:tcPr>
          <w:p w:rsidR="00D36168" w:rsidRPr="00207DBA" w:rsidRDefault="00D36168" w:rsidP="000E376B">
            <w:pPr>
              <w:jc w:val="center"/>
            </w:pPr>
            <w:r w:rsidRPr="00207DBA">
              <w:t> </w:t>
            </w:r>
          </w:p>
        </w:tc>
        <w:tc>
          <w:tcPr>
            <w:tcW w:w="5430" w:type="dxa"/>
            <w:tcBorders>
              <w:top w:val="single" w:sz="4" w:space="0" w:color="auto"/>
              <w:left w:val="nil"/>
              <w:bottom w:val="single" w:sz="4" w:space="0" w:color="auto"/>
              <w:right w:val="single" w:sz="4" w:space="0" w:color="000000"/>
            </w:tcBorders>
            <w:shd w:val="clear" w:color="auto" w:fill="auto"/>
            <w:noWrap/>
            <w:vAlign w:val="center"/>
            <w:hideMark/>
          </w:tcPr>
          <w:p w:rsidR="00D36168" w:rsidRPr="00207DBA" w:rsidRDefault="00D36168" w:rsidP="000E376B">
            <w:r w:rsidRPr="00207DBA">
              <w:t xml:space="preserve">Ureditev električnih vodov </w:t>
            </w:r>
          </w:p>
        </w:tc>
        <w:tc>
          <w:tcPr>
            <w:tcW w:w="2125" w:type="dxa"/>
            <w:tcBorders>
              <w:top w:val="nil"/>
              <w:left w:val="nil"/>
              <w:bottom w:val="single" w:sz="4" w:space="0" w:color="auto"/>
              <w:right w:val="single" w:sz="4" w:space="0" w:color="auto"/>
            </w:tcBorders>
            <w:shd w:val="clear" w:color="auto" w:fill="auto"/>
            <w:noWrap/>
            <w:vAlign w:val="center"/>
            <w:hideMark/>
          </w:tcPr>
          <w:p w:rsidR="00D36168" w:rsidRPr="008C23AE" w:rsidRDefault="008C23AE" w:rsidP="00124580">
            <w:pPr>
              <w:jc w:val="right"/>
            </w:pPr>
            <w:r w:rsidRPr="008C23AE">
              <w:t>59.780,00</w:t>
            </w:r>
          </w:p>
        </w:tc>
      </w:tr>
      <w:tr w:rsidR="00D36168" w:rsidRPr="00207DBA" w:rsidTr="00BD387A">
        <w:trPr>
          <w:trHeight w:val="339"/>
        </w:trPr>
        <w:tc>
          <w:tcPr>
            <w:tcW w:w="429"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rsidR="00D36168" w:rsidRPr="00207DBA" w:rsidRDefault="00D36168" w:rsidP="000E376B">
            <w:pPr>
              <w:jc w:val="center"/>
            </w:pPr>
            <w:r w:rsidRPr="00207DBA">
              <w:t> </w:t>
            </w:r>
          </w:p>
        </w:tc>
        <w:tc>
          <w:tcPr>
            <w:tcW w:w="5430" w:type="dxa"/>
            <w:tcBorders>
              <w:top w:val="single" w:sz="4" w:space="0" w:color="auto"/>
              <w:left w:val="single" w:sz="4" w:space="0" w:color="auto"/>
              <w:bottom w:val="single" w:sz="4" w:space="0" w:color="auto"/>
              <w:right w:val="single" w:sz="4" w:space="0" w:color="auto"/>
            </w:tcBorders>
            <w:shd w:val="clear" w:color="000000" w:fill="EAF1DD"/>
            <w:noWrap/>
            <w:vAlign w:val="bottom"/>
            <w:hideMark/>
          </w:tcPr>
          <w:p w:rsidR="00D36168" w:rsidRPr="00207DBA" w:rsidRDefault="00D36168" w:rsidP="000E376B">
            <w:pPr>
              <w:rPr>
                <w:b/>
                <w:bCs/>
              </w:rPr>
            </w:pPr>
            <w:r w:rsidRPr="00207DBA">
              <w:rPr>
                <w:b/>
                <w:bCs/>
              </w:rPr>
              <w:t>SKUPAJ</w:t>
            </w:r>
          </w:p>
        </w:tc>
        <w:tc>
          <w:tcPr>
            <w:tcW w:w="2125"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rsidR="00D36168" w:rsidRPr="00207DBA" w:rsidRDefault="008C23AE" w:rsidP="00124580">
            <w:pPr>
              <w:jc w:val="right"/>
              <w:rPr>
                <w:b/>
                <w:bCs/>
              </w:rPr>
            </w:pPr>
            <w:r>
              <w:rPr>
                <w:b/>
                <w:bCs/>
              </w:rPr>
              <w:t>259.780</w:t>
            </w:r>
            <w:r w:rsidR="00124580" w:rsidRPr="00124580">
              <w:rPr>
                <w:b/>
                <w:bCs/>
              </w:rPr>
              <w:t>,00</w:t>
            </w:r>
          </w:p>
        </w:tc>
      </w:tr>
    </w:tbl>
    <w:p w:rsidR="00D36168" w:rsidRPr="00207DBA" w:rsidRDefault="00D36168" w:rsidP="00D36168">
      <w:pPr>
        <w:pStyle w:val="Golobesedilo"/>
        <w:rPr>
          <w:rFonts w:ascii="Times New Roman" w:hAnsi="Times New Roman"/>
          <w:sz w:val="24"/>
          <w:szCs w:val="24"/>
        </w:rPr>
      </w:pPr>
    </w:p>
    <w:p w:rsidR="00D36168" w:rsidRPr="00207DBA" w:rsidRDefault="00D36168" w:rsidP="00D36168">
      <w:pPr>
        <w:spacing w:after="20" w:line="259" w:lineRule="auto"/>
        <w:jc w:val="both"/>
      </w:pPr>
      <w:r w:rsidRPr="00207DBA">
        <w:t>Opombe:</w:t>
      </w:r>
    </w:p>
    <w:p w:rsidR="00D36168" w:rsidRPr="00207DBA" w:rsidRDefault="00D36168" w:rsidP="00D36168">
      <w:pPr>
        <w:numPr>
          <w:ilvl w:val="0"/>
          <w:numId w:val="27"/>
        </w:numPr>
        <w:jc w:val="both"/>
      </w:pPr>
      <w:r w:rsidRPr="00207DBA">
        <w:t>v tej fazi gre samo za oceno, podano na podlagi infrastrukturne zasnove, brez podrobnejše tehnične dokumentacije.</w:t>
      </w:r>
    </w:p>
    <w:p w:rsidR="00D36168" w:rsidRPr="00207DBA" w:rsidRDefault="00D36168">
      <w:r w:rsidRPr="00207DBA">
        <w:br w:type="page"/>
      </w:r>
    </w:p>
    <w:p w:rsidR="00D36168" w:rsidRPr="00F06BF3" w:rsidRDefault="00D36168" w:rsidP="00F06BF3">
      <w:pPr>
        <w:pStyle w:val="nas2"/>
        <w:ind w:left="360"/>
        <w:jc w:val="both"/>
        <w:rPr>
          <w:b w:val="0"/>
          <w:bCs/>
          <w:i/>
          <w:iCs/>
          <w:sz w:val="24"/>
          <w:szCs w:val="24"/>
        </w:rPr>
      </w:pPr>
      <w:bookmarkStart w:id="3" w:name="_Toc31203103"/>
      <w:r w:rsidRPr="00F06BF3">
        <w:rPr>
          <w:b w:val="0"/>
          <w:bCs/>
          <w:i/>
          <w:iCs/>
          <w:sz w:val="24"/>
          <w:szCs w:val="24"/>
        </w:rPr>
        <w:lastRenderedPageBreak/>
        <w:t>5.3. Predvideni viri financiranja investicij v komunalno opremo in drugo gospodarsko javno infrastrukturo</w:t>
      </w:r>
      <w:bookmarkEnd w:id="3"/>
    </w:p>
    <w:p w:rsidR="00D36168" w:rsidRPr="00207DBA" w:rsidRDefault="00D36168" w:rsidP="00D36168"/>
    <w:p w:rsidR="00D36168" w:rsidRPr="00207DBA" w:rsidRDefault="00D36168" w:rsidP="00D36168">
      <w:pPr>
        <w:spacing w:after="20" w:line="259" w:lineRule="auto"/>
        <w:jc w:val="both"/>
      </w:pPr>
      <w:r w:rsidRPr="00207DBA">
        <w:t>V skladu z Zakonom o urejanju prostora občina zagotavlja gradnjo komunalne opreme. Gradnja komunalne opreme se financira iz komunalnega prispevka, proračunskih sredstev občine in drugih virov. Drugi viri financiranja komunalne opreme so proračunska sredstva države, sredstva pridobljena iz različnih skladov in druga finančna sredstva, ki niso komunalni prispevek.</w:t>
      </w:r>
    </w:p>
    <w:p w:rsidR="00D36168" w:rsidRPr="00207DBA" w:rsidRDefault="00D36168" w:rsidP="00D36168">
      <w:pPr>
        <w:spacing w:after="20" w:line="259" w:lineRule="auto"/>
        <w:jc w:val="both"/>
      </w:pPr>
    </w:p>
    <w:p w:rsidR="00D36168" w:rsidRPr="00207DBA" w:rsidRDefault="00D36168" w:rsidP="00D36168">
      <w:pPr>
        <w:jc w:val="both"/>
      </w:pPr>
      <w:r w:rsidRPr="00207DBA">
        <w:t>Skladno z določili Uredbe o programu opremljanja stavbnih zemljišč in odloku o podlagah za odmero komunalnega prispevka za obstoječo komunalno opremo ter o izračunu in odmeri komunalnega prispevka se za vsako posamezno vrsto nove komunalne opreme določijo potrebna finančna sredstva in viri financiranja za izvedbo opremljanja.</w:t>
      </w:r>
    </w:p>
    <w:p w:rsidR="00D36168" w:rsidRPr="00207DBA" w:rsidRDefault="00D36168" w:rsidP="00D36168">
      <w:pPr>
        <w:jc w:val="both"/>
      </w:pPr>
    </w:p>
    <w:p w:rsidR="00D36168" w:rsidRPr="00207DBA" w:rsidRDefault="00D36168" w:rsidP="00D36168">
      <w:pPr>
        <w:pStyle w:val="Napis"/>
        <w:keepNext/>
        <w:rPr>
          <w:b w:val="0"/>
          <w:bCs w:val="0"/>
          <w:sz w:val="24"/>
          <w:szCs w:val="24"/>
        </w:rPr>
      </w:pPr>
      <w:bookmarkStart w:id="4" w:name="_Toc31104054"/>
      <w:r w:rsidRPr="00207DBA">
        <w:rPr>
          <w:b w:val="0"/>
          <w:bCs w:val="0"/>
          <w:sz w:val="24"/>
          <w:szCs w:val="24"/>
        </w:rPr>
        <w:t xml:space="preserve">Tabela </w:t>
      </w:r>
      <w:r w:rsidRPr="00207DBA">
        <w:rPr>
          <w:b w:val="0"/>
          <w:bCs w:val="0"/>
          <w:sz w:val="24"/>
          <w:szCs w:val="24"/>
        </w:rPr>
        <w:fldChar w:fldCharType="begin"/>
      </w:r>
      <w:r w:rsidRPr="00207DBA">
        <w:rPr>
          <w:b w:val="0"/>
          <w:bCs w:val="0"/>
          <w:sz w:val="24"/>
          <w:szCs w:val="24"/>
        </w:rPr>
        <w:instrText xml:space="preserve"> SEQ Tabela \* ARABIC </w:instrText>
      </w:r>
      <w:r w:rsidRPr="00207DBA">
        <w:rPr>
          <w:b w:val="0"/>
          <w:bCs w:val="0"/>
          <w:sz w:val="24"/>
          <w:szCs w:val="24"/>
        </w:rPr>
        <w:fldChar w:fldCharType="separate"/>
      </w:r>
      <w:r w:rsidR="00CE079B">
        <w:rPr>
          <w:b w:val="0"/>
          <w:bCs w:val="0"/>
          <w:noProof/>
          <w:sz w:val="24"/>
          <w:szCs w:val="24"/>
        </w:rPr>
        <w:t>2</w:t>
      </w:r>
      <w:r w:rsidRPr="00207DBA">
        <w:rPr>
          <w:b w:val="0"/>
          <w:bCs w:val="0"/>
          <w:sz w:val="24"/>
          <w:szCs w:val="24"/>
        </w:rPr>
        <w:fldChar w:fldCharType="end"/>
      </w:r>
      <w:r w:rsidRPr="00207DBA">
        <w:rPr>
          <w:b w:val="0"/>
          <w:bCs w:val="0"/>
          <w:sz w:val="24"/>
          <w:szCs w:val="24"/>
        </w:rPr>
        <w:t>: Predvideni viri financiranja izvedbe investicije po stalnih cenah</w:t>
      </w:r>
      <w:bookmarkEnd w:id="4"/>
    </w:p>
    <w:tbl>
      <w:tblPr>
        <w:tblW w:w="6440" w:type="dxa"/>
        <w:tblInd w:w="493" w:type="dxa"/>
        <w:tblCellMar>
          <w:left w:w="70" w:type="dxa"/>
          <w:right w:w="70" w:type="dxa"/>
        </w:tblCellMar>
        <w:tblLook w:val="04A0" w:firstRow="1" w:lastRow="0" w:firstColumn="1" w:lastColumn="0" w:noHBand="0" w:noVBand="1"/>
      </w:tblPr>
      <w:tblGrid>
        <w:gridCol w:w="560"/>
        <w:gridCol w:w="4220"/>
        <w:gridCol w:w="1660"/>
      </w:tblGrid>
      <w:tr w:rsidR="00A8756F" w:rsidRPr="00207DBA" w:rsidTr="00A8756F">
        <w:trPr>
          <w:trHeight w:val="600"/>
        </w:trPr>
        <w:tc>
          <w:tcPr>
            <w:tcW w:w="560" w:type="dxa"/>
            <w:tcBorders>
              <w:top w:val="single" w:sz="4" w:space="0" w:color="auto"/>
              <w:left w:val="single" w:sz="4" w:space="0" w:color="auto"/>
              <w:bottom w:val="single" w:sz="4" w:space="0" w:color="auto"/>
              <w:right w:val="single" w:sz="4" w:space="0" w:color="auto"/>
            </w:tcBorders>
            <w:shd w:val="clear" w:color="000000" w:fill="EAF1DD"/>
            <w:noWrap/>
            <w:vAlign w:val="center"/>
            <w:hideMark/>
          </w:tcPr>
          <w:p w:rsidR="00A8756F" w:rsidRPr="00207DBA" w:rsidRDefault="00A8756F" w:rsidP="000E376B">
            <w:pPr>
              <w:jc w:val="center"/>
              <w:rPr>
                <w:b/>
                <w:bCs/>
              </w:rPr>
            </w:pPr>
            <w:r w:rsidRPr="00207DBA">
              <w:rPr>
                <w:b/>
                <w:bCs/>
              </w:rPr>
              <w:t>št.</w:t>
            </w:r>
          </w:p>
        </w:tc>
        <w:tc>
          <w:tcPr>
            <w:tcW w:w="4220" w:type="dxa"/>
            <w:tcBorders>
              <w:top w:val="single" w:sz="4" w:space="0" w:color="auto"/>
              <w:left w:val="nil"/>
              <w:bottom w:val="single" w:sz="4" w:space="0" w:color="auto"/>
              <w:right w:val="single" w:sz="4" w:space="0" w:color="000000"/>
            </w:tcBorders>
            <w:shd w:val="clear" w:color="000000" w:fill="EAF1DD"/>
            <w:noWrap/>
            <w:vAlign w:val="center"/>
            <w:hideMark/>
          </w:tcPr>
          <w:p w:rsidR="00A8756F" w:rsidRPr="00207DBA" w:rsidRDefault="00A8756F" w:rsidP="000E376B">
            <w:pPr>
              <w:rPr>
                <w:b/>
                <w:bCs/>
              </w:rPr>
            </w:pPr>
            <w:r w:rsidRPr="00207DBA">
              <w:rPr>
                <w:b/>
                <w:bCs/>
              </w:rPr>
              <w:t>Viri financiranja</w:t>
            </w:r>
          </w:p>
        </w:tc>
        <w:tc>
          <w:tcPr>
            <w:tcW w:w="1660" w:type="dxa"/>
            <w:tcBorders>
              <w:top w:val="single" w:sz="4" w:space="0" w:color="auto"/>
              <w:left w:val="nil"/>
              <w:bottom w:val="single" w:sz="4" w:space="0" w:color="auto"/>
              <w:right w:val="single" w:sz="4" w:space="0" w:color="auto"/>
            </w:tcBorders>
            <w:shd w:val="clear" w:color="000000" w:fill="EAF1DD"/>
            <w:vAlign w:val="center"/>
            <w:hideMark/>
          </w:tcPr>
          <w:p w:rsidR="00A8756F" w:rsidRPr="00207DBA" w:rsidRDefault="00A8756F" w:rsidP="000E376B">
            <w:pPr>
              <w:jc w:val="center"/>
              <w:rPr>
                <w:b/>
                <w:bCs/>
              </w:rPr>
            </w:pPr>
            <w:r w:rsidRPr="00207DBA">
              <w:rPr>
                <w:b/>
                <w:bCs/>
              </w:rPr>
              <w:t xml:space="preserve">Znesek </w:t>
            </w:r>
          </w:p>
        </w:tc>
      </w:tr>
      <w:tr w:rsidR="00A8756F" w:rsidRPr="00207DBA" w:rsidTr="00A8756F">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8756F" w:rsidRPr="00207DBA" w:rsidRDefault="00A8756F" w:rsidP="000E376B">
            <w:pPr>
              <w:jc w:val="center"/>
            </w:pPr>
            <w:r w:rsidRPr="00207DBA">
              <w:t>1</w:t>
            </w:r>
          </w:p>
        </w:tc>
        <w:tc>
          <w:tcPr>
            <w:tcW w:w="4220" w:type="dxa"/>
            <w:tcBorders>
              <w:top w:val="single" w:sz="4" w:space="0" w:color="auto"/>
              <w:left w:val="nil"/>
              <w:bottom w:val="single" w:sz="4" w:space="0" w:color="auto"/>
              <w:right w:val="single" w:sz="4" w:space="0" w:color="000000"/>
            </w:tcBorders>
            <w:shd w:val="clear" w:color="auto" w:fill="auto"/>
            <w:noWrap/>
            <w:vAlign w:val="center"/>
            <w:hideMark/>
          </w:tcPr>
          <w:p w:rsidR="00A8756F" w:rsidRPr="00207DBA" w:rsidRDefault="00A8756F" w:rsidP="000E376B">
            <w:r w:rsidRPr="00207DBA">
              <w:t xml:space="preserve">Sredstva </w:t>
            </w:r>
            <w:r w:rsidR="00C42321">
              <w:t>Občina Braslovče</w:t>
            </w:r>
          </w:p>
        </w:tc>
        <w:tc>
          <w:tcPr>
            <w:tcW w:w="1660" w:type="dxa"/>
            <w:tcBorders>
              <w:top w:val="nil"/>
              <w:left w:val="nil"/>
              <w:bottom w:val="single" w:sz="4" w:space="0" w:color="auto"/>
              <w:right w:val="single" w:sz="4" w:space="0" w:color="auto"/>
            </w:tcBorders>
            <w:shd w:val="clear" w:color="auto" w:fill="auto"/>
            <w:noWrap/>
            <w:vAlign w:val="center"/>
            <w:hideMark/>
          </w:tcPr>
          <w:p w:rsidR="00A8756F" w:rsidRPr="00E030B2" w:rsidRDefault="00C42321" w:rsidP="00124580">
            <w:pPr>
              <w:jc w:val="right"/>
            </w:pPr>
            <w:r>
              <w:rPr>
                <w:bCs/>
              </w:rPr>
              <w:t>200</w:t>
            </w:r>
            <w:r w:rsidR="00124580">
              <w:rPr>
                <w:bCs/>
              </w:rPr>
              <w:t>.000</w:t>
            </w:r>
            <w:r w:rsidR="00124580" w:rsidRPr="002622C4">
              <w:rPr>
                <w:bCs/>
              </w:rPr>
              <w:t>,00</w:t>
            </w:r>
          </w:p>
        </w:tc>
      </w:tr>
      <w:tr w:rsidR="00A8756F" w:rsidRPr="00207DBA" w:rsidTr="00A8756F">
        <w:trPr>
          <w:trHeight w:val="25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rsidR="00A8756F" w:rsidRPr="00207DBA" w:rsidRDefault="00A8756F" w:rsidP="000E376B">
            <w:pPr>
              <w:jc w:val="center"/>
            </w:pPr>
            <w:r w:rsidRPr="00207DBA">
              <w:t>2</w:t>
            </w:r>
          </w:p>
        </w:tc>
        <w:tc>
          <w:tcPr>
            <w:tcW w:w="4220" w:type="dxa"/>
            <w:tcBorders>
              <w:top w:val="single" w:sz="4" w:space="0" w:color="auto"/>
              <w:left w:val="nil"/>
              <w:bottom w:val="single" w:sz="4" w:space="0" w:color="auto"/>
              <w:right w:val="single" w:sz="4" w:space="0" w:color="000000"/>
            </w:tcBorders>
            <w:shd w:val="clear" w:color="auto" w:fill="auto"/>
            <w:noWrap/>
            <w:vAlign w:val="center"/>
            <w:hideMark/>
          </w:tcPr>
          <w:p w:rsidR="00A8756F" w:rsidRPr="00207DBA" w:rsidRDefault="00A8756F" w:rsidP="000E376B">
            <w:pPr>
              <w:rPr>
                <w:highlight w:val="yellow"/>
              </w:rPr>
            </w:pPr>
            <w:r w:rsidRPr="00207DBA">
              <w:t>Stroški druge komunalne opreme (investitor)</w:t>
            </w:r>
          </w:p>
        </w:tc>
        <w:tc>
          <w:tcPr>
            <w:tcW w:w="1660" w:type="dxa"/>
            <w:tcBorders>
              <w:top w:val="nil"/>
              <w:left w:val="nil"/>
              <w:bottom w:val="single" w:sz="4" w:space="0" w:color="auto"/>
              <w:right w:val="single" w:sz="4" w:space="0" w:color="auto"/>
            </w:tcBorders>
            <w:shd w:val="clear" w:color="auto" w:fill="auto"/>
            <w:noWrap/>
            <w:vAlign w:val="center"/>
            <w:hideMark/>
          </w:tcPr>
          <w:p w:rsidR="00A8756F" w:rsidRPr="00E030B2" w:rsidRDefault="00C42321" w:rsidP="00124580">
            <w:pPr>
              <w:jc w:val="right"/>
            </w:pPr>
            <w:r>
              <w:rPr>
                <w:bCs/>
              </w:rPr>
              <w:t>59.780</w:t>
            </w:r>
            <w:r w:rsidR="00124580">
              <w:rPr>
                <w:bCs/>
              </w:rPr>
              <w:t>,00</w:t>
            </w:r>
          </w:p>
        </w:tc>
      </w:tr>
      <w:tr w:rsidR="00A8756F" w:rsidRPr="00207DBA" w:rsidTr="00A8756F">
        <w:trPr>
          <w:trHeight w:val="300"/>
        </w:trPr>
        <w:tc>
          <w:tcPr>
            <w:tcW w:w="560" w:type="dxa"/>
            <w:tcBorders>
              <w:top w:val="nil"/>
              <w:left w:val="single" w:sz="4" w:space="0" w:color="auto"/>
              <w:bottom w:val="single" w:sz="4" w:space="0" w:color="auto"/>
              <w:right w:val="single" w:sz="4" w:space="0" w:color="auto"/>
            </w:tcBorders>
            <w:shd w:val="clear" w:color="000000" w:fill="EAF1DD"/>
            <w:noWrap/>
            <w:vAlign w:val="center"/>
            <w:hideMark/>
          </w:tcPr>
          <w:p w:rsidR="00A8756F" w:rsidRPr="00207DBA" w:rsidRDefault="00A8756F" w:rsidP="000E376B">
            <w:pPr>
              <w:jc w:val="center"/>
            </w:pPr>
            <w:r w:rsidRPr="00207DBA">
              <w:t> </w:t>
            </w:r>
          </w:p>
        </w:tc>
        <w:tc>
          <w:tcPr>
            <w:tcW w:w="4220" w:type="dxa"/>
            <w:tcBorders>
              <w:top w:val="single" w:sz="4" w:space="0" w:color="auto"/>
              <w:left w:val="nil"/>
              <w:bottom w:val="single" w:sz="4" w:space="0" w:color="auto"/>
              <w:right w:val="single" w:sz="4" w:space="0" w:color="000000"/>
            </w:tcBorders>
            <w:shd w:val="clear" w:color="000000" w:fill="EAF1DD"/>
            <w:noWrap/>
            <w:vAlign w:val="bottom"/>
            <w:hideMark/>
          </w:tcPr>
          <w:p w:rsidR="00A8756F" w:rsidRPr="00207DBA" w:rsidRDefault="00A8756F" w:rsidP="000E376B">
            <w:pPr>
              <w:rPr>
                <w:b/>
                <w:bCs/>
              </w:rPr>
            </w:pPr>
            <w:r w:rsidRPr="00207DBA">
              <w:rPr>
                <w:b/>
                <w:bCs/>
              </w:rPr>
              <w:t>SKUPAJ</w:t>
            </w:r>
          </w:p>
        </w:tc>
        <w:tc>
          <w:tcPr>
            <w:tcW w:w="1660" w:type="dxa"/>
            <w:tcBorders>
              <w:top w:val="nil"/>
              <w:left w:val="nil"/>
              <w:bottom w:val="single" w:sz="4" w:space="0" w:color="auto"/>
              <w:right w:val="single" w:sz="4" w:space="0" w:color="auto"/>
            </w:tcBorders>
            <w:shd w:val="clear" w:color="000000" w:fill="EAF1DD"/>
            <w:noWrap/>
            <w:vAlign w:val="center"/>
            <w:hideMark/>
          </w:tcPr>
          <w:p w:rsidR="00A8756F" w:rsidRPr="00207DBA" w:rsidRDefault="00C42321" w:rsidP="00124580">
            <w:pPr>
              <w:jc w:val="right"/>
              <w:rPr>
                <w:b/>
                <w:bCs/>
              </w:rPr>
            </w:pPr>
            <w:r>
              <w:rPr>
                <w:b/>
                <w:bCs/>
              </w:rPr>
              <w:t>259.780</w:t>
            </w:r>
            <w:r w:rsidR="00124580" w:rsidRPr="00124580">
              <w:rPr>
                <w:b/>
                <w:bCs/>
              </w:rPr>
              <w:t>,00</w:t>
            </w:r>
          </w:p>
        </w:tc>
      </w:tr>
    </w:tbl>
    <w:p w:rsidR="00D36168" w:rsidRPr="00207DBA" w:rsidRDefault="00D36168" w:rsidP="00D36168">
      <w:pPr>
        <w:spacing w:after="20" w:line="259" w:lineRule="auto"/>
        <w:jc w:val="both"/>
        <w:rPr>
          <w:highlight w:val="yellow"/>
        </w:rPr>
      </w:pPr>
    </w:p>
    <w:p w:rsidR="00D36168" w:rsidRPr="00207DBA" w:rsidRDefault="00D36168" w:rsidP="00D36168">
      <w:pPr>
        <w:spacing w:after="20" w:line="259" w:lineRule="auto"/>
        <w:jc w:val="both"/>
      </w:pPr>
      <w:r w:rsidRPr="00207DBA">
        <w:t xml:space="preserve">Predvideni hišni priključki se bodo na novo izvedli. Načrtuje se gradnja  priključkov za vodovod, </w:t>
      </w:r>
      <w:r w:rsidR="0065215B">
        <w:t xml:space="preserve">meteorno </w:t>
      </w:r>
      <w:r w:rsidRPr="00207DBA">
        <w:t>kanalizacijo, elektriko, TK.</w:t>
      </w:r>
      <w:r w:rsidR="00124580">
        <w:t xml:space="preserve"> </w:t>
      </w:r>
      <w:r w:rsidRPr="00207DBA">
        <w:t>Posamezni hišni priključki objekt</w:t>
      </w:r>
      <w:r w:rsidR="00124580">
        <w:t xml:space="preserve">ov </w:t>
      </w:r>
      <w:r w:rsidRPr="00207DBA">
        <w:t>niso del javne komunalne opreme. Ti stroški so obveza investitorjev in niso predstavljeni v elaboratu ekonomike.</w:t>
      </w:r>
    </w:p>
    <w:p w:rsidR="0065215B" w:rsidRDefault="0065215B" w:rsidP="00F06BF3">
      <w:pPr>
        <w:pStyle w:val="nas2"/>
        <w:ind w:left="708"/>
        <w:jc w:val="both"/>
        <w:rPr>
          <w:b w:val="0"/>
          <w:bCs/>
          <w:i/>
          <w:iCs/>
          <w:sz w:val="24"/>
          <w:szCs w:val="24"/>
        </w:rPr>
      </w:pPr>
      <w:bookmarkStart w:id="5" w:name="_Toc31203104"/>
    </w:p>
    <w:p w:rsidR="00D36168" w:rsidRPr="00F06BF3" w:rsidRDefault="00D36168" w:rsidP="00F06BF3">
      <w:pPr>
        <w:pStyle w:val="nas2"/>
        <w:ind w:left="708"/>
        <w:jc w:val="both"/>
        <w:rPr>
          <w:b w:val="0"/>
          <w:bCs/>
          <w:i/>
          <w:iCs/>
          <w:sz w:val="24"/>
          <w:szCs w:val="24"/>
        </w:rPr>
      </w:pPr>
      <w:r w:rsidRPr="00F06BF3">
        <w:rPr>
          <w:b w:val="0"/>
          <w:bCs/>
          <w:i/>
          <w:iCs/>
          <w:sz w:val="24"/>
          <w:szCs w:val="24"/>
        </w:rPr>
        <w:t>5.4. Opredelitev etapnosti gradnje načrtovane komunalne opreme in druge gospodarske javne infrastrukture</w:t>
      </w:r>
      <w:bookmarkEnd w:id="5"/>
    </w:p>
    <w:p w:rsidR="00D36168" w:rsidRPr="00207DBA" w:rsidRDefault="00D36168" w:rsidP="00D36168">
      <w:pPr>
        <w:spacing w:after="21" w:line="259" w:lineRule="auto"/>
        <w:jc w:val="both"/>
        <w:rPr>
          <w:highlight w:val="yellow"/>
        </w:rPr>
      </w:pPr>
    </w:p>
    <w:p w:rsidR="00C42321" w:rsidRPr="00C42321" w:rsidRDefault="00C42321" w:rsidP="00C42321">
      <w:pPr>
        <w:pStyle w:val="nas1"/>
        <w:jc w:val="both"/>
        <w:rPr>
          <w:b w:val="0"/>
          <w:sz w:val="24"/>
          <w:szCs w:val="24"/>
          <w:lang w:eastAsia="sl-SI"/>
        </w:rPr>
      </w:pPr>
      <w:bookmarkStart w:id="6" w:name="_Toc31203105"/>
      <w:r w:rsidRPr="00C42321">
        <w:rPr>
          <w:b w:val="0"/>
          <w:sz w:val="24"/>
          <w:szCs w:val="24"/>
          <w:lang w:eastAsia="sl-SI"/>
        </w:rPr>
        <w:t xml:space="preserve">Pred izdajo gradbenega dovoljenja za katerokoli stavbo znotraj območja OPPN je potrebno v celoti rekonstruirati obstoječo lokalno cesto JP 929661 ter znotraj nje izgraditi načrtovano gospodarsko javno infrastrukturo. </w:t>
      </w:r>
    </w:p>
    <w:p w:rsidR="00C42321" w:rsidRPr="00C42321" w:rsidRDefault="00C42321" w:rsidP="00C42321">
      <w:pPr>
        <w:pStyle w:val="nas1"/>
        <w:jc w:val="both"/>
        <w:rPr>
          <w:b w:val="0"/>
          <w:sz w:val="24"/>
          <w:szCs w:val="24"/>
          <w:lang w:eastAsia="sl-SI"/>
        </w:rPr>
      </w:pPr>
    </w:p>
    <w:p w:rsidR="00C42321" w:rsidRPr="00C42321" w:rsidRDefault="00C42321" w:rsidP="00C42321">
      <w:pPr>
        <w:pStyle w:val="nas1"/>
        <w:jc w:val="both"/>
        <w:rPr>
          <w:b w:val="0"/>
          <w:sz w:val="24"/>
          <w:szCs w:val="24"/>
          <w:lang w:eastAsia="sl-SI"/>
        </w:rPr>
      </w:pPr>
      <w:r w:rsidRPr="00C42321">
        <w:rPr>
          <w:b w:val="0"/>
          <w:sz w:val="24"/>
          <w:szCs w:val="24"/>
          <w:lang w:eastAsia="sl-SI"/>
        </w:rPr>
        <w:t xml:space="preserve">Pred izdajo gradbenega dovoljenja za stavbi S7 in S13 je potrebno izgraditi cesto A ter znotraj nje načrtovano gospodarsko javno infrastrukturo. </w:t>
      </w:r>
    </w:p>
    <w:p w:rsidR="00C42321" w:rsidRPr="00C42321" w:rsidRDefault="00C42321" w:rsidP="00C42321">
      <w:pPr>
        <w:pStyle w:val="nas1"/>
        <w:jc w:val="both"/>
        <w:rPr>
          <w:b w:val="0"/>
          <w:sz w:val="24"/>
          <w:szCs w:val="24"/>
          <w:lang w:eastAsia="sl-SI"/>
        </w:rPr>
      </w:pPr>
    </w:p>
    <w:p w:rsidR="00C42321" w:rsidRDefault="00C42321" w:rsidP="00C42321">
      <w:pPr>
        <w:pStyle w:val="nas1"/>
        <w:jc w:val="both"/>
        <w:rPr>
          <w:b w:val="0"/>
          <w:sz w:val="24"/>
          <w:szCs w:val="24"/>
          <w:lang w:eastAsia="sl-SI"/>
        </w:rPr>
      </w:pPr>
      <w:r w:rsidRPr="00C42321">
        <w:rPr>
          <w:b w:val="0"/>
          <w:sz w:val="24"/>
          <w:szCs w:val="24"/>
          <w:lang w:eastAsia="sl-SI"/>
        </w:rPr>
        <w:t xml:space="preserve">Pred izdajo gradbenega dovoljenja za stavbe S4 do S6 in S8 do S12 je potrebno izgraditi cesto B ter znotraj nje načrtovano gospodarsko javno infrastrukturo. </w:t>
      </w:r>
    </w:p>
    <w:p w:rsidR="00C42321" w:rsidRDefault="00C42321" w:rsidP="00C42321">
      <w:pPr>
        <w:pStyle w:val="nas1"/>
        <w:jc w:val="both"/>
        <w:rPr>
          <w:b w:val="0"/>
          <w:sz w:val="24"/>
          <w:szCs w:val="24"/>
          <w:lang w:eastAsia="sl-SI"/>
        </w:rPr>
      </w:pPr>
    </w:p>
    <w:p w:rsidR="00C42321" w:rsidRDefault="00C42321">
      <w:r>
        <w:rPr>
          <w:b/>
        </w:rPr>
        <w:br w:type="page"/>
      </w:r>
    </w:p>
    <w:bookmarkEnd w:id="6"/>
    <w:p w:rsidR="00B80B12" w:rsidRPr="00B80B12" w:rsidRDefault="00B80B12" w:rsidP="00B80B12">
      <w:pPr>
        <w:pStyle w:val="nas1"/>
        <w:jc w:val="both"/>
        <w:rPr>
          <w:sz w:val="24"/>
          <w:szCs w:val="24"/>
        </w:rPr>
      </w:pPr>
      <w:r w:rsidRPr="00B80B12">
        <w:rPr>
          <w:sz w:val="24"/>
          <w:szCs w:val="24"/>
        </w:rPr>
        <w:lastRenderedPageBreak/>
        <w:t>6. DRUŽBENA INFRASTRUKTURA</w:t>
      </w:r>
    </w:p>
    <w:p w:rsidR="00B80B12" w:rsidRPr="00B80B12" w:rsidRDefault="00B80B12" w:rsidP="00B80B12">
      <w:pPr>
        <w:tabs>
          <w:tab w:val="left" w:pos="1980"/>
        </w:tabs>
        <w:jc w:val="both"/>
      </w:pPr>
    </w:p>
    <w:p w:rsidR="00B80B12" w:rsidRPr="00B80B12" w:rsidRDefault="00B80B12" w:rsidP="00B80B12">
      <w:pPr>
        <w:pStyle w:val="nas2"/>
        <w:ind w:firstLine="708"/>
        <w:jc w:val="both"/>
        <w:rPr>
          <w:b w:val="0"/>
          <w:bCs/>
          <w:i/>
          <w:iCs/>
          <w:sz w:val="24"/>
          <w:szCs w:val="24"/>
        </w:rPr>
      </w:pPr>
      <w:bookmarkStart w:id="7" w:name="_Toc23939901"/>
      <w:bookmarkStart w:id="8" w:name="_Toc31203106"/>
      <w:r w:rsidRPr="00B80B12">
        <w:rPr>
          <w:b w:val="0"/>
          <w:bCs/>
          <w:i/>
          <w:iCs/>
          <w:sz w:val="24"/>
          <w:szCs w:val="24"/>
        </w:rPr>
        <w:t>6.1. Analiza stanja družbene infrastrukture</w:t>
      </w:r>
      <w:bookmarkEnd w:id="7"/>
      <w:bookmarkEnd w:id="8"/>
    </w:p>
    <w:p w:rsidR="00B80B12" w:rsidRPr="00B80B12" w:rsidRDefault="00B80B12" w:rsidP="00B80B12">
      <w:pPr>
        <w:tabs>
          <w:tab w:val="left" w:pos="1980"/>
        </w:tabs>
        <w:jc w:val="both"/>
        <w:rPr>
          <w:highlight w:val="yellow"/>
        </w:rPr>
      </w:pPr>
    </w:p>
    <w:p w:rsidR="00B80B12" w:rsidRPr="00B80B12" w:rsidRDefault="00B80B12" w:rsidP="00B80B12">
      <w:pPr>
        <w:pStyle w:val="nas2"/>
        <w:ind w:firstLine="708"/>
        <w:rPr>
          <w:b w:val="0"/>
          <w:sz w:val="24"/>
          <w:szCs w:val="24"/>
        </w:rPr>
      </w:pPr>
      <w:bookmarkStart w:id="9" w:name="_Toc31203107"/>
      <w:r w:rsidRPr="00B80B12">
        <w:rPr>
          <w:b w:val="0"/>
          <w:sz w:val="24"/>
          <w:szCs w:val="24"/>
        </w:rPr>
        <w:t>6.1.1. Uvod</w:t>
      </w:r>
      <w:bookmarkEnd w:id="9"/>
    </w:p>
    <w:p w:rsidR="00B80B12" w:rsidRPr="00B80B12" w:rsidRDefault="00B80B12" w:rsidP="00B80B12">
      <w:pPr>
        <w:tabs>
          <w:tab w:val="left" w:pos="1980"/>
        </w:tabs>
        <w:jc w:val="both"/>
      </w:pPr>
    </w:p>
    <w:p w:rsidR="00B80B12" w:rsidRPr="00B80B12" w:rsidRDefault="00B80B12" w:rsidP="00B80B12">
      <w:pPr>
        <w:pStyle w:val="Default"/>
        <w:rPr>
          <w:rFonts w:ascii="Times New Roman" w:hAnsi="Times New Roman" w:cs="Times New Roman"/>
        </w:rPr>
      </w:pPr>
      <w:r w:rsidRPr="00B80B12">
        <w:rPr>
          <w:rFonts w:ascii="Times New Roman" w:hAnsi="Times New Roman" w:cs="Times New Roman"/>
        </w:rPr>
        <w:t xml:space="preserve">V elaboratu ekonomike se obravnavajo najmanj naslednje vrste družbene infrastrukture: </w:t>
      </w:r>
    </w:p>
    <w:p w:rsidR="00B80B12" w:rsidRPr="00B80B12" w:rsidRDefault="00B80B12" w:rsidP="00B80B12">
      <w:pPr>
        <w:pStyle w:val="Default"/>
        <w:spacing w:after="17"/>
        <w:ind w:left="708"/>
        <w:rPr>
          <w:rFonts w:ascii="Times New Roman" w:hAnsi="Times New Roman" w:cs="Times New Roman"/>
        </w:rPr>
      </w:pPr>
      <w:r w:rsidRPr="00B80B12">
        <w:rPr>
          <w:rFonts w:ascii="Times New Roman" w:hAnsi="Times New Roman" w:cs="Times New Roman"/>
        </w:rPr>
        <w:t xml:space="preserve">- objekti javne mreže vzgoje in izobraževanja (vrtci, osnovne šole); </w:t>
      </w:r>
    </w:p>
    <w:p w:rsidR="00B80B12" w:rsidRPr="00B80B12" w:rsidRDefault="00B80B12" w:rsidP="00B80B12">
      <w:pPr>
        <w:pStyle w:val="Default"/>
        <w:spacing w:after="17"/>
        <w:ind w:left="708"/>
        <w:rPr>
          <w:rFonts w:ascii="Times New Roman" w:hAnsi="Times New Roman" w:cs="Times New Roman"/>
        </w:rPr>
      </w:pPr>
      <w:r w:rsidRPr="00B80B12">
        <w:rPr>
          <w:rFonts w:ascii="Times New Roman" w:hAnsi="Times New Roman" w:cs="Times New Roman"/>
        </w:rPr>
        <w:t xml:space="preserve">- objekti javnega zdravstva na primarni ravni (zdravstveni dom, splošna zdravstvena postaja); </w:t>
      </w:r>
    </w:p>
    <w:p w:rsidR="00B80B12" w:rsidRPr="00B80B12" w:rsidRDefault="00B80B12" w:rsidP="00B80B12">
      <w:pPr>
        <w:pStyle w:val="Default"/>
        <w:ind w:left="708"/>
        <w:rPr>
          <w:rFonts w:ascii="Times New Roman" w:hAnsi="Times New Roman" w:cs="Times New Roman"/>
        </w:rPr>
      </w:pPr>
      <w:r w:rsidRPr="00B80B12">
        <w:rPr>
          <w:rFonts w:ascii="Times New Roman" w:hAnsi="Times New Roman" w:cs="Times New Roman"/>
        </w:rPr>
        <w:t xml:space="preserve">- športni objekti lokalnega pomena (pokriti športni objekti, nepokriti športni objekti). </w:t>
      </w:r>
    </w:p>
    <w:p w:rsidR="00B80B12" w:rsidRPr="00B80B12" w:rsidRDefault="00B80B12" w:rsidP="00B80B12">
      <w:pPr>
        <w:pStyle w:val="Default"/>
        <w:rPr>
          <w:rFonts w:ascii="Times New Roman" w:hAnsi="Times New Roman" w:cs="Times New Roman"/>
        </w:rPr>
      </w:pPr>
    </w:p>
    <w:p w:rsidR="00B80B12" w:rsidRPr="00B80B12" w:rsidRDefault="00B80B12" w:rsidP="00B80B12">
      <w:pPr>
        <w:tabs>
          <w:tab w:val="left" w:pos="1980"/>
        </w:tabs>
        <w:jc w:val="both"/>
      </w:pPr>
      <w:r w:rsidRPr="00B80B12">
        <w:t>V elaboratu ekonomike se lahko obravnavajo tudi druge dejavnosti splošnega pomena, s katerim se zagotavljajo storitve, ki so v javnem interesu (izobraževanje, kultura, socialno varstvo, znanost, zaščita in reševanje, javna uprava idr.).</w:t>
      </w:r>
    </w:p>
    <w:p w:rsidR="00B80B12" w:rsidRPr="00B80B12" w:rsidRDefault="00B80B12" w:rsidP="00B80B12">
      <w:pPr>
        <w:pStyle w:val="Default"/>
        <w:rPr>
          <w:rFonts w:ascii="Times New Roman" w:hAnsi="Times New Roman" w:cs="Times New Roman"/>
        </w:rPr>
      </w:pPr>
    </w:p>
    <w:p w:rsidR="00B80B12" w:rsidRPr="00B80B12" w:rsidRDefault="00B80B12" w:rsidP="00B80B12">
      <w:pPr>
        <w:pStyle w:val="Default"/>
        <w:rPr>
          <w:rFonts w:ascii="Times New Roman" w:hAnsi="Times New Roman" w:cs="Times New Roman"/>
        </w:rPr>
      </w:pPr>
      <w:r w:rsidRPr="00B80B12">
        <w:rPr>
          <w:rFonts w:ascii="Times New Roman" w:hAnsi="Times New Roman" w:cs="Times New Roman"/>
        </w:rPr>
        <w:t xml:space="preserve">Ker strokovne podlage, ki bi obravnavale načrtovano družbeno infrastrukturo oz. potrebe po njej, niso bile izdelane, je elaborat ekonomike za družbeno infrastrukturo pripravljen tako, da prikazuje oceno potreb po družbeni infrastrukturi, kot jih lahko pričakujemo z realizacijo s OPPN načrtovanih prostorskih ureditev oz. z realizacijo načrtovane stanovanjske gradnje na obeh območjih. Zato je najprej pripravljena analiza stanja obstoječe družbene infrastrukture, nato pa so ocenjene dodatne potrebe, izhajajoče iz uporabe novo zgrajenih stanovanj na območju OPPN. </w:t>
      </w:r>
    </w:p>
    <w:p w:rsidR="00B80B12" w:rsidRPr="00B80B12" w:rsidRDefault="00B80B12" w:rsidP="00B80B12">
      <w:pPr>
        <w:tabs>
          <w:tab w:val="left" w:pos="1980"/>
        </w:tabs>
        <w:jc w:val="both"/>
        <w:rPr>
          <w:highlight w:val="yellow"/>
        </w:rPr>
      </w:pPr>
    </w:p>
    <w:p w:rsidR="00B80B12" w:rsidRPr="00B80B12" w:rsidRDefault="00B80B12" w:rsidP="00B80B12">
      <w:pPr>
        <w:pStyle w:val="Default"/>
        <w:ind w:firstLine="708"/>
        <w:rPr>
          <w:rFonts w:ascii="Times New Roman" w:hAnsi="Times New Roman" w:cs="Times New Roman"/>
        </w:rPr>
      </w:pPr>
      <w:bookmarkStart w:id="10" w:name="_Toc23939902"/>
      <w:bookmarkStart w:id="11" w:name="_Toc31203109"/>
      <w:r w:rsidRPr="00B80B12">
        <w:rPr>
          <w:rFonts w:ascii="Times New Roman" w:hAnsi="Times New Roman" w:cs="Times New Roman"/>
        </w:rPr>
        <w:t>6.1.2.</w:t>
      </w:r>
      <w:r w:rsidRPr="00B80B12">
        <w:rPr>
          <w:rFonts w:ascii="Times New Roman" w:hAnsi="Times New Roman" w:cs="Times New Roman"/>
        </w:rPr>
        <w:tab/>
        <w:t xml:space="preserve">Objekti javne mreže vzgoje in izobraževanja </w:t>
      </w:r>
    </w:p>
    <w:p w:rsidR="00B80B12" w:rsidRPr="00B80B12" w:rsidRDefault="00B80B12" w:rsidP="00B80B12">
      <w:pPr>
        <w:pStyle w:val="Default"/>
        <w:rPr>
          <w:rFonts w:ascii="Times New Roman" w:hAnsi="Times New Roman" w:cs="Times New Roman"/>
        </w:rPr>
      </w:pPr>
    </w:p>
    <w:p w:rsidR="00B80B12" w:rsidRPr="00B80B12" w:rsidRDefault="00B80B12" w:rsidP="00B80B12">
      <w:pPr>
        <w:pStyle w:val="Default"/>
        <w:rPr>
          <w:rFonts w:ascii="Times New Roman" w:hAnsi="Times New Roman" w:cs="Times New Roman"/>
        </w:rPr>
      </w:pPr>
      <w:r w:rsidRPr="00B80B12">
        <w:rPr>
          <w:rFonts w:ascii="Times New Roman" w:hAnsi="Times New Roman" w:cs="Times New Roman"/>
        </w:rPr>
        <w:t xml:space="preserve">Predšolsko vzgojo v vrtcih izvajajo javni in zasebni vrtci. V vrtce se vključujejo otroci od enega leta starosti do vstopa v šolo. Predšolska vzgoja ni obvezna. Zagotavljanje predšolske vzgoje je ena izmed temeljnih nalog občine, zato vrtce ustanavljajo in financirajo občine. </w:t>
      </w:r>
    </w:p>
    <w:p w:rsidR="00B80B12" w:rsidRPr="00B80B12" w:rsidRDefault="00B80B12" w:rsidP="00B80B12">
      <w:pPr>
        <w:pStyle w:val="Default"/>
        <w:rPr>
          <w:rFonts w:ascii="Times New Roman" w:hAnsi="Times New Roman" w:cs="Times New Roman"/>
        </w:rPr>
      </w:pPr>
      <w:r w:rsidRPr="00B80B12">
        <w:rPr>
          <w:rFonts w:ascii="Times New Roman" w:hAnsi="Times New Roman" w:cs="Times New Roman"/>
        </w:rPr>
        <w:t xml:space="preserve">Osnovnošolsko izobraževanje izvajajo osnovne šole, osnovne šole s prilagojenim programom, glasbene šole ter zavodi za vzgojo in izobraževanje otrok s posebnimi potrebami. Za gradnjo in načrtovanje osnovnošolskega prostora veljajo različni normativi za gradnjo tovrstnih objektov, poleg omenjenih pa obstajajo še smernice, ki jih je izdalo pristojno ministrstvo. Potrebne površine šolskega zemljišča, ki ga sestavljajo zemljišče šolske stavbe, gospodarsko dvorišče, šolsko dvorišče z igriščem, šolski vrt, dostopi in zelene-parkovne površine ter športna igrišča, so opredeljena glede na število učencev in število oddelkov. </w:t>
      </w:r>
    </w:p>
    <w:p w:rsidR="00B80B12" w:rsidRPr="00B80B12" w:rsidRDefault="00B80B12" w:rsidP="00B80B12">
      <w:pPr>
        <w:pStyle w:val="Default"/>
        <w:rPr>
          <w:rFonts w:ascii="Times New Roman" w:hAnsi="Times New Roman" w:cs="Times New Roman"/>
          <w:b/>
          <w:bCs/>
        </w:rPr>
      </w:pPr>
    </w:p>
    <w:p w:rsidR="00B80B12" w:rsidRPr="00B80B12" w:rsidRDefault="00B80B12" w:rsidP="00B80B12">
      <w:pPr>
        <w:pStyle w:val="Default"/>
        <w:rPr>
          <w:rFonts w:ascii="Times New Roman" w:hAnsi="Times New Roman" w:cs="Times New Roman"/>
          <w:noProof/>
        </w:rPr>
      </w:pPr>
    </w:p>
    <w:p w:rsidR="00B80B12" w:rsidRPr="00B80B12" w:rsidRDefault="00B80B12" w:rsidP="00B80B12">
      <w:pPr>
        <w:pStyle w:val="Default"/>
        <w:rPr>
          <w:rFonts w:ascii="Times New Roman" w:hAnsi="Times New Roman" w:cs="Times New Roman"/>
          <w:noProof/>
        </w:rPr>
      </w:pPr>
    </w:p>
    <w:p w:rsidR="00B80B12" w:rsidRPr="00B80B12" w:rsidRDefault="00B80B12" w:rsidP="00B80B12">
      <w:pPr>
        <w:pStyle w:val="Default"/>
        <w:rPr>
          <w:rFonts w:ascii="Times New Roman" w:hAnsi="Times New Roman" w:cs="Times New Roman"/>
        </w:rPr>
      </w:pPr>
    </w:p>
    <w:p w:rsidR="00B80B12" w:rsidRPr="00B80B12" w:rsidRDefault="00B80B12" w:rsidP="00B80B12">
      <w:pPr>
        <w:pStyle w:val="Default"/>
        <w:rPr>
          <w:rFonts w:ascii="Times New Roman" w:hAnsi="Times New Roman" w:cs="Times New Roman"/>
        </w:rPr>
      </w:pPr>
    </w:p>
    <w:p w:rsidR="00B80B12" w:rsidRPr="00B80B12" w:rsidRDefault="00B80B12" w:rsidP="00B80B12">
      <w:pPr>
        <w:ind w:firstLine="708"/>
        <w:rPr>
          <w:noProof/>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r w:rsidRPr="00B80B12">
        <w:rPr>
          <w:noProof/>
        </w:rPr>
        <w:lastRenderedPageBreak/>
        <w:drawing>
          <wp:anchor distT="0" distB="0" distL="114300" distR="114300" simplePos="0" relativeHeight="251703296" behindDoc="1" locked="0" layoutInCell="1" allowOverlap="1" wp14:anchorId="668F6560" wp14:editId="2630F369">
            <wp:simplePos x="0" y="0"/>
            <wp:positionH relativeFrom="margin">
              <wp:align>left</wp:align>
            </wp:positionH>
            <wp:positionV relativeFrom="paragraph">
              <wp:posOffset>-3175</wp:posOffset>
            </wp:positionV>
            <wp:extent cx="5196840" cy="3464560"/>
            <wp:effectExtent l="0" t="0" r="3810" b="2540"/>
            <wp:wrapNone/>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cstate="print">
                      <a:extLst>
                        <a:ext uri="{28A0092B-C50C-407E-A947-70E740481C1C}">
                          <a14:useLocalDpi xmlns:a14="http://schemas.microsoft.com/office/drawing/2010/main" val="0"/>
                        </a:ext>
                      </a:extLst>
                    </a:blip>
                    <a:srcRect l="37574" t="10585" r="15590" b="6145"/>
                    <a:stretch/>
                  </pic:blipFill>
                  <pic:spPr bwMode="auto">
                    <a:xfrm>
                      <a:off x="0" y="0"/>
                      <a:ext cx="5196840" cy="34645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P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80B12" w:rsidRDefault="00B80B12" w:rsidP="00B80B12">
      <w:pPr>
        <w:ind w:firstLine="708"/>
        <w:rPr>
          <w:i/>
          <w:iCs/>
        </w:rPr>
      </w:pPr>
    </w:p>
    <w:p w:rsidR="00B80B12" w:rsidRPr="00B80B12" w:rsidRDefault="00B80B12" w:rsidP="00B80B12">
      <w:pPr>
        <w:ind w:firstLine="708"/>
        <w:rPr>
          <w:i/>
          <w:iCs/>
        </w:rPr>
      </w:pPr>
      <w:r w:rsidRPr="00B80B12">
        <w:rPr>
          <w:i/>
          <w:iCs/>
        </w:rPr>
        <w:t>Grafika 5: razporeditev osnovnih šol in vrtcev</w:t>
      </w:r>
    </w:p>
    <w:p w:rsidR="00B80B12" w:rsidRPr="00B80B12" w:rsidRDefault="00B80B12" w:rsidP="00B80B12">
      <w:pPr>
        <w:pStyle w:val="Default"/>
        <w:rPr>
          <w:rFonts w:ascii="Times New Roman" w:hAnsi="Times New Roman" w:cs="Times New Roman"/>
        </w:rPr>
      </w:pPr>
    </w:p>
    <w:p w:rsidR="00B0029D" w:rsidRDefault="00B0029D" w:rsidP="00B0029D">
      <w:pPr>
        <w:pStyle w:val="Default"/>
        <w:rPr>
          <w:rFonts w:ascii="Times New Roman" w:hAnsi="Times New Roman" w:cs="Times New Roman"/>
          <w:b/>
          <w:bCs/>
          <w:color w:val="auto"/>
        </w:rPr>
      </w:pPr>
      <w:r w:rsidRPr="00B80B12">
        <w:rPr>
          <w:rFonts w:ascii="Times New Roman" w:hAnsi="Times New Roman" w:cs="Times New Roman"/>
          <w:b/>
          <w:bCs/>
          <w:color w:val="auto"/>
        </w:rPr>
        <w:t>Vrtci</w:t>
      </w: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 xml:space="preserve">V splošnem velja pravilo, da bi naj otroci obiskovali vrtec v občini stalnega prebivališča staršev. V večini se starši odločijo za vrtec, ki je najbližje mestu stalnega prebivališča. Seveda pa lahko pride do odstopanj in se starši odločajo za vrtec, ki je na poti do njihovega delovnega mesta. Za potrebe planiranja se običajno oceni, da je treba kapacitete vrtcev zagotoviti na območju, ki je najbližji mestu stalnega prebivališča družine. </w:t>
      </w: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 xml:space="preserve">Ključni kazalnik za merjenje kapacitete vrtca je maksimalno število otrok, ki jih vrtec lahko sprejme. </w:t>
      </w: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V Občini Braslovče deluje</w:t>
      </w:r>
      <w:r w:rsidR="00B0029D">
        <w:rPr>
          <w:rFonts w:ascii="Times New Roman" w:hAnsi="Times New Roman" w:cs="Times New Roman"/>
          <w:color w:val="auto"/>
        </w:rPr>
        <w:t xml:space="preserve"> vrtec Braslovče</w:t>
      </w:r>
      <w:r w:rsidRPr="00B80B12">
        <w:rPr>
          <w:rFonts w:ascii="Times New Roman" w:hAnsi="Times New Roman" w:cs="Times New Roman"/>
          <w:color w:val="auto"/>
        </w:rPr>
        <w:t xml:space="preserve"> </w:t>
      </w:r>
      <w:r w:rsidR="00B0029D">
        <w:rPr>
          <w:rFonts w:ascii="Times New Roman" w:hAnsi="Times New Roman" w:cs="Times New Roman"/>
          <w:color w:val="auto"/>
        </w:rPr>
        <w:t xml:space="preserve">z </w:t>
      </w:r>
      <w:r w:rsidRPr="00B80B12">
        <w:rPr>
          <w:rFonts w:ascii="Times New Roman" w:hAnsi="Times New Roman" w:cs="Times New Roman"/>
          <w:color w:val="auto"/>
        </w:rPr>
        <w:t>naslednji</w:t>
      </w:r>
      <w:r w:rsidR="00B0029D">
        <w:rPr>
          <w:rFonts w:ascii="Times New Roman" w:hAnsi="Times New Roman" w:cs="Times New Roman"/>
          <w:color w:val="auto"/>
        </w:rPr>
        <w:t>mi enotami</w:t>
      </w:r>
      <w:r w:rsidRPr="00B80B12">
        <w:rPr>
          <w:rFonts w:ascii="Times New Roman" w:hAnsi="Times New Roman" w:cs="Times New Roman"/>
          <w:color w:val="auto"/>
        </w:rPr>
        <w:t>:</w:t>
      </w:r>
    </w:p>
    <w:p w:rsidR="00B80B12" w:rsidRPr="00B80B12" w:rsidRDefault="00B80B12" w:rsidP="00B80B12">
      <w:pPr>
        <w:pStyle w:val="Default"/>
        <w:spacing w:after="17"/>
        <w:rPr>
          <w:rFonts w:ascii="Times New Roman" w:hAnsi="Times New Roman" w:cs="Times New Roman"/>
          <w:color w:val="auto"/>
        </w:rPr>
      </w:pPr>
      <w:r w:rsidRPr="00B80B12">
        <w:rPr>
          <w:rFonts w:ascii="Times New Roman" w:hAnsi="Times New Roman" w:cs="Times New Roman"/>
          <w:color w:val="auto"/>
        </w:rPr>
        <w:t xml:space="preserve">- </w:t>
      </w:r>
      <w:r w:rsidR="00B0029D">
        <w:rPr>
          <w:rFonts w:ascii="Times New Roman" w:hAnsi="Times New Roman" w:cs="Times New Roman"/>
          <w:color w:val="auto"/>
        </w:rPr>
        <w:t>enota</w:t>
      </w:r>
      <w:r w:rsidRPr="00B80B12">
        <w:rPr>
          <w:rFonts w:ascii="Times New Roman" w:hAnsi="Times New Roman" w:cs="Times New Roman"/>
          <w:color w:val="auto"/>
        </w:rPr>
        <w:t xml:space="preserve"> Braslovče, </w:t>
      </w:r>
    </w:p>
    <w:p w:rsidR="00B80B12" w:rsidRPr="00B80B12" w:rsidRDefault="00B80B12" w:rsidP="00B80B12">
      <w:pPr>
        <w:pStyle w:val="Default"/>
        <w:spacing w:after="17"/>
        <w:rPr>
          <w:rFonts w:ascii="Times New Roman" w:hAnsi="Times New Roman" w:cs="Times New Roman"/>
          <w:color w:val="auto"/>
        </w:rPr>
      </w:pPr>
      <w:r w:rsidRPr="00B80B12">
        <w:rPr>
          <w:rFonts w:ascii="Times New Roman" w:hAnsi="Times New Roman" w:cs="Times New Roman"/>
          <w:color w:val="auto"/>
        </w:rPr>
        <w:t xml:space="preserve">- </w:t>
      </w:r>
      <w:r w:rsidR="00B0029D">
        <w:rPr>
          <w:rFonts w:ascii="Times New Roman" w:hAnsi="Times New Roman" w:cs="Times New Roman"/>
          <w:color w:val="auto"/>
        </w:rPr>
        <w:t>enota</w:t>
      </w:r>
      <w:r w:rsidRPr="00B80B12">
        <w:rPr>
          <w:rFonts w:ascii="Times New Roman" w:hAnsi="Times New Roman" w:cs="Times New Roman"/>
          <w:color w:val="auto"/>
        </w:rPr>
        <w:t xml:space="preserve"> Trnava, </w:t>
      </w:r>
    </w:p>
    <w:p w:rsidR="00B80B12" w:rsidRDefault="00B80B12" w:rsidP="00B80B12">
      <w:pPr>
        <w:pStyle w:val="Default"/>
        <w:spacing w:after="17"/>
        <w:rPr>
          <w:rFonts w:ascii="Times New Roman" w:hAnsi="Times New Roman" w:cs="Times New Roman"/>
          <w:color w:val="auto"/>
        </w:rPr>
      </w:pPr>
      <w:r w:rsidRPr="00B80B12">
        <w:rPr>
          <w:rFonts w:ascii="Times New Roman" w:hAnsi="Times New Roman" w:cs="Times New Roman"/>
          <w:color w:val="auto"/>
        </w:rPr>
        <w:t xml:space="preserve">- </w:t>
      </w:r>
      <w:r w:rsidR="00B0029D">
        <w:rPr>
          <w:rFonts w:ascii="Times New Roman" w:hAnsi="Times New Roman" w:cs="Times New Roman"/>
          <w:color w:val="auto"/>
        </w:rPr>
        <w:t>enota</w:t>
      </w:r>
      <w:r w:rsidRPr="00B80B12">
        <w:rPr>
          <w:rFonts w:ascii="Times New Roman" w:hAnsi="Times New Roman" w:cs="Times New Roman"/>
          <w:color w:val="auto"/>
        </w:rPr>
        <w:t xml:space="preserve"> Letuš</w:t>
      </w:r>
      <w:r w:rsidR="00B0029D">
        <w:rPr>
          <w:rFonts w:ascii="Times New Roman" w:hAnsi="Times New Roman" w:cs="Times New Roman"/>
          <w:color w:val="auto"/>
        </w:rPr>
        <w:t>.</w:t>
      </w:r>
    </w:p>
    <w:p w:rsidR="00B0029D" w:rsidRDefault="00B0029D" w:rsidP="00B0029D">
      <w:pPr>
        <w:pStyle w:val="Default"/>
        <w:jc w:val="both"/>
        <w:rPr>
          <w:rFonts w:ascii="Times New Roman" w:hAnsi="Times New Roman" w:cs="Times New Roman"/>
        </w:rPr>
      </w:pPr>
      <w:r>
        <w:rPr>
          <w:rFonts w:ascii="Times New Roman" w:hAnsi="Times New Roman" w:cs="Times New Roman"/>
        </w:rPr>
        <w:t>Najbližji območju OPPN so p</w:t>
      </w:r>
      <w:r w:rsidRPr="0065215B">
        <w:rPr>
          <w:rFonts w:ascii="Times New Roman" w:hAnsi="Times New Roman" w:cs="Times New Roman"/>
        </w:rPr>
        <w:t xml:space="preserve">rostori vrtca enote </w:t>
      </w:r>
      <w:r w:rsidR="00BF32F8">
        <w:rPr>
          <w:rFonts w:ascii="Times New Roman" w:hAnsi="Times New Roman" w:cs="Times New Roman"/>
        </w:rPr>
        <w:t>Braslovče</w:t>
      </w:r>
      <w:r>
        <w:rPr>
          <w:rFonts w:ascii="Times New Roman" w:hAnsi="Times New Roman" w:cs="Times New Roman"/>
        </w:rPr>
        <w:t>, ki</w:t>
      </w:r>
      <w:r w:rsidRPr="0065215B">
        <w:rPr>
          <w:rFonts w:ascii="Times New Roman" w:hAnsi="Times New Roman" w:cs="Times New Roman"/>
        </w:rPr>
        <w:t xml:space="preserve"> se nahaja </w:t>
      </w:r>
      <w:r w:rsidR="00BF32F8">
        <w:rPr>
          <w:rFonts w:ascii="Times New Roman" w:hAnsi="Times New Roman" w:cs="Times New Roman"/>
        </w:rPr>
        <w:t>v Rakovljah v okviru osnovne šole Braslovče</w:t>
      </w:r>
      <w:r w:rsidRPr="0065215B">
        <w:rPr>
          <w:rFonts w:ascii="Times New Roman" w:hAnsi="Times New Roman" w:cs="Times New Roman"/>
        </w:rPr>
        <w:t xml:space="preserve">. </w:t>
      </w:r>
      <w:r w:rsidRPr="000E2C25">
        <w:rPr>
          <w:rFonts w:ascii="Times New Roman" w:hAnsi="Times New Roman" w:cs="Times New Roman"/>
        </w:rPr>
        <w:t xml:space="preserve">V njej je prostora za </w:t>
      </w:r>
      <w:r w:rsidR="00BF32F8">
        <w:rPr>
          <w:rFonts w:ascii="Times New Roman" w:hAnsi="Times New Roman" w:cs="Times New Roman"/>
        </w:rPr>
        <w:t>pet</w:t>
      </w:r>
      <w:r w:rsidRPr="000E2C25">
        <w:rPr>
          <w:rFonts w:ascii="Times New Roman" w:hAnsi="Times New Roman" w:cs="Times New Roman"/>
        </w:rPr>
        <w:t xml:space="preserve"> oddelkov otrok</w:t>
      </w:r>
      <w:r w:rsidR="00BF32F8">
        <w:rPr>
          <w:rFonts w:ascii="Times New Roman" w:hAnsi="Times New Roman" w:cs="Times New Roman"/>
        </w:rPr>
        <w:t xml:space="preserve">. </w:t>
      </w:r>
      <w:r w:rsidRPr="000E2C25">
        <w:rPr>
          <w:rFonts w:ascii="Times New Roman" w:hAnsi="Times New Roman" w:cs="Times New Roman"/>
        </w:rPr>
        <w:t>V enoto sprejema</w:t>
      </w:r>
      <w:r w:rsidR="00BF32F8">
        <w:rPr>
          <w:rFonts w:ascii="Times New Roman" w:hAnsi="Times New Roman" w:cs="Times New Roman"/>
        </w:rPr>
        <w:t>j</w:t>
      </w:r>
      <w:r w:rsidRPr="000E2C25">
        <w:rPr>
          <w:rFonts w:ascii="Times New Roman" w:hAnsi="Times New Roman" w:cs="Times New Roman"/>
        </w:rPr>
        <w:t xml:space="preserve">o otroke </w:t>
      </w:r>
      <w:r w:rsidR="00BF32F8">
        <w:rPr>
          <w:rFonts w:ascii="Times New Roman" w:hAnsi="Times New Roman" w:cs="Times New Roman"/>
        </w:rPr>
        <w:t>vseh</w:t>
      </w:r>
      <w:r w:rsidRPr="000E2C25">
        <w:rPr>
          <w:rFonts w:ascii="Times New Roman" w:hAnsi="Times New Roman" w:cs="Times New Roman"/>
        </w:rPr>
        <w:t xml:space="preserve"> starostnih obdobij. Enoto obkroža večje igrišče. V kraju so številne možnosti za aktivne sprehode in obiske.</w:t>
      </w:r>
    </w:p>
    <w:p w:rsidR="00B80B12" w:rsidRPr="00B80B12" w:rsidRDefault="00B80B12" w:rsidP="00B80B12">
      <w:pPr>
        <w:pStyle w:val="Default"/>
        <w:rPr>
          <w:rFonts w:ascii="Times New Roman" w:hAnsi="Times New Roman" w:cs="Times New Roman"/>
          <w:b/>
          <w:bCs/>
          <w:color w:val="auto"/>
        </w:rPr>
      </w:pP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b/>
          <w:bCs/>
          <w:color w:val="auto"/>
        </w:rPr>
        <w:t xml:space="preserve">Osnovne šole </w:t>
      </w: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 xml:space="preserve">V Občini Braslovče delujejo naslednje osnovne šole (Vir: Evidenca zavodov in programov, </w:t>
      </w:r>
      <w:r>
        <w:rPr>
          <w:rFonts w:ascii="Times New Roman" w:hAnsi="Times New Roman" w:cs="Times New Roman"/>
          <w:color w:val="auto"/>
        </w:rPr>
        <w:t>junij 2023</w:t>
      </w:r>
      <w:r w:rsidRPr="00B80B12">
        <w:rPr>
          <w:rFonts w:ascii="Times New Roman" w:hAnsi="Times New Roman" w:cs="Times New Roman"/>
          <w:color w:val="auto"/>
        </w:rPr>
        <w:t xml:space="preserve">): </w:t>
      </w:r>
    </w:p>
    <w:p w:rsidR="00B80B12" w:rsidRPr="00B80B12" w:rsidRDefault="00B80B12" w:rsidP="00B80B12">
      <w:pPr>
        <w:pStyle w:val="Default"/>
        <w:spacing w:after="17"/>
        <w:rPr>
          <w:rFonts w:ascii="Times New Roman" w:hAnsi="Times New Roman" w:cs="Times New Roman"/>
          <w:color w:val="auto"/>
        </w:rPr>
      </w:pPr>
      <w:r w:rsidRPr="00B80B12">
        <w:rPr>
          <w:rFonts w:ascii="Times New Roman" w:hAnsi="Times New Roman" w:cs="Times New Roman"/>
          <w:color w:val="auto"/>
        </w:rPr>
        <w:t xml:space="preserve">- Osnovna šola Braslovče, </w:t>
      </w:r>
    </w:p>
    <w:p w:rsidR="00B80B12" w:rsidRPr="00B80B12" w:rsidRDefault="00B80B12" w:rsidP="00B80B12">
      <w:pPr>
        <w:pStyle w:val="Default"/>
        <w:spacing w:after="17"/>
        <w:rPr>
          <w:rFonts w:ascii="Times New Roman" w:hAnsi="Times New Roman" w:cs="Times New Roman"/>
          <w:color w:val="auto"/>
        </w:rPr>
      </w:pPr>
      <w:r w:rsidRPr="00B80B12">
        <w:rPr>
          <w:rFonts w:ascii="Times New Roman" w:hAnsi="Times New Roman" w:cs="Times New Roman"/>
          <w:color w:val="auto"/>
        </w:rPr>
        <w:t xml:space="preserve">- Podružnična osnovna šola Gomilsko, </w:t>
      </w:r>
    </w:p>
    <w:p w:rsidR="00B80B12" w:rsidRPr="00B80B12" w:rsidRDefault="00B80B12" w:rsidP="00B80B12">
      <w:pPr>
        <w:pStyle w:val="Default"/>
        <w:spacing w:after="17"/>
        <w:rPr>
          <w:rFonts w:ascii="Times New Roman" w:hAnsi="Times New Roman" w:cs="Times New Roman"/>
          <w:color w:val="auto"/>
        </w:rPr>
      </w:pPr>
      <w:r w:rsidRPr="00B80B12">
        <w:rPr>
          <w:rFonts w:ascii="Times New Roman" w:hAnsi="Times New Roman" w:cs="Times New Roman"/>
          <w:color w:val="auto"/>
        </w:rPr>
        <w:t xml:space="preserve">- Podružnična osnovna šola Trnava, </w:t>
      </w:r>
    </w:p>
    <w:p w:rsidR="00B80B12" w:rsidRPr="00B80B12" w:rsidRDefault="00B80B12" w:rsidP="00B80B12">
      <w:pPr>
        <w:pStyle w:val="Default"/>
        <w:spacing w:after="17"/>
        <w:rPr>
          <w:rFonts w:ascii="Times New Roman" w:hAnsi="Times New Roman" w:cs="Times New Roman"/>
          <w:color w:val="auto"/>
        </w:rPr>
      </w:pPr>
      <w:r w:rsidRPr="00B80B12">
        <w:rPr>
          <w:rFonts w:ascii="Times New Roman" w:hAnsi="Times New Roman" w:cs="Times New Roman"/>
          <w:color w:val="auto"/>
        </w:rPr>
        <w:t xml:space="preserve">- Podružnična osnovna šola Letuš, </w:t>
      </w:r>
    </w:p>
    <w:p w:rsidR="00B80B12" w:rsidRPr="00B80B12" w:rsidRDefault="00B80B12" w:rsidP="00B80B12">
      <w:pPr>
        <w:pStyle w:val="Default"/>
        <w:rPr>
          <w:rFonts w:ascii="Times New Roman" w:hAnsi="Times New Roman" w:cs="Times New Roman"/>
          <w:color w:val="auto"/>
        </w:rPr>
      </w:pPr>
    </w:p>
    <w:p w:rsidR="00B80B12" w:rsidRPr="00B80B12" w:rsidRDefault="00BF32F8" w:rsidP="00B80B12">
      <w:pPr>
        <w:pStyle w:val="Default"/>
        <w:rPr>
          <w:rFonts w:ascii="Times New Roman" w:hAnsi="Times New Roman" w:cs="Times New Roman"/>
          <w:color w:val="auto"/>
        </w:rPr>
      </w:pPr>
      <w:r w:rsidRPr="00BF32F8">
        <w:rPr>
          <w:rFonts w:ascii="Times New Roman" w:hAnsi="Times New Roman" w:cs="Times New Roman"/>
          <w:color w:val="auto"/>
        </w:rPr>
        <w:t xml:space="preserve">Najbližja območju je Osnovna šola </w:t>
      </w:r>
      <w:r>
        <w:rPr>
          <w:rFonts w:ascii="Times New Roman" w:hAnsi="Times New Roman" w:cs="Times New Roman"/>
          <w:color w:val="auto"/>
        </w:rPr>
        <w:t xml:space="preserve">Braslovče v Rakovljah. </w:t>
      </w:r>
    </w:p>
    <w:p w:rsidR="00B80B12" w:rsidRPr="00B80B12" w:rsidRDefault="00B80B12" w:rsidP="00B80B12">
      <w:pPr>
        <w:pStyle w:val="Default"/>
        <w:pageBreakBefore/>
        <w:ind w:firstLine="708"/>
        <w:rPr>
          <w:rFonts w:ascii="Times New Roman" w:hAnsi="Times New Roman" w:cs="Times New Roman"/>
          <w:color w:val="auto"/>
        </w:rPr>
      </w:pPr>
      <w:r w:rsidRPr="00B80B12">
        <w:rPr>
          <w:rFonts w:ascii="Times New Roman" w:hAnsi="Times New Roman" w:cs="Times New Roman"/>
          <w:color w:val="auto"/>
        </w:rPr>
        <w:lastRenderedPageBreak/>
        <w:t xml:space="preserve">6.1.3. Objekti javnega zdravstva na primarni ravni </w:t>
      </w:r>
    </w:p>
    <w:p w:rsidR="00B80B12" w:rsidRPr="00B80B12" w:rsidRDefault="00B80B12" w:rsidP="00B80B12">
      <w:pPr>
        <w:pStyle w:val="Default"/>
        <w:rPr>
          <w:rFonts w:ascii="Times New Roman" w:hAnsi="Times New Roman" w:cs="Times New Roman"/>
          <w:color w:val="auto"/>
        </w:rPr>
      </w:pP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 xml:space="preserve">Mreža zdravstvenega varstva na primarni ravni je pomembna za zdravstveni sistem, saj ne opredeljuje le ponudbene strani v zdravstvu, pač pa odločilno vpliva tudi na racionalnost povpraševanja po zdravstvenih storitvah. Na primarni ravni je in mora biti mreža čim bližje prebivalstvu, da se omogoča hitra in enostavna dostopnost, pri čemer upoštevamo geografsko razporeditev, razporeditev osnovnih dejavnosti primarnega zdravstvenega varstva in ustrezno časovno dostopnost zdravstvene službe. Primarno raven sestavljajo zdravstvene službe splošne medicine – specialisti splošne in družinske medicine. </w:t>
      </w:r>
    </w:p>
    <w:p w:rsidR="00B80B12" w:rsidRPr="00B80B12" w:rsidRDefault="00B80B12" w:rsidP="00B80B12">
      <w:pPr>
        <w:pStyle w:val="Default"/>
        <w:rPr>
          <w:rFonts w:ascii="Times New Roman" w:hAnsi="Times New Roman" w:cs="Times New Roman"/>
          <w:b/>
          <w:bCs/>
          <w:color w:val="auto"/>
        </w:rPr>
      </w:pP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 xml:space="preserve">Znotraj občine Braslovče </w:t>
      </w:r>
      <w:r w:rsidR="00BF32F8">
        <w:rPr>
          <w:rFonts w:ascii="Times New Roman" w:hAnsi="Times New Roman" w:cs="Times New Roman"/>
          <w:color w:val="auto"/>
        </w:rPr>
        <w:t xml:space="preserve">na novo deluje ambulanta splošne in družinske </w:t>
      </w:r>
      <w:r w:rsidR="008117C4">
        <w:rPr>
          <w:rFonts w:ascii="Times New Roman" w:hAnsi="Times New Roman" w:cs="Times New Roman"/>
          <w:color w:val="auto"/>
        </w:rPr>
        <w:t>medicine</w:t>
      </w:r>
      <w:r w:rsidRPr="00B80B12">
        <w:rPr>
          <w:rFonts w:ascii="Times New Roman" w:hAnsi="Times New Roman" w:cs="Times New Roman"/>
          <w:color w:val="auto"/>
        </w:rPr>
        <w:t xml:space="preserve">, </w:t>
      </w:r>
      <w:r w:rsidR="008117C4">
        <w:rPr>
          <w:rFonts w:ascii="Times New Roman" w:hAnsi="Times New Roman" w:cs="Times New Roman"/>
          <w:color w:val="auto"/>
        </w:rPr>
        <w:t xml:space="preserve">v bližnji okolici pa </w:t>
      </w:r>
      <w:r w:rsidRPr="00B80B12">
        <w:rPr>
          <w:rFonts w:ascii="Times New Roman" w:hAnsi="Times New Roman" w:cs="Times New Roman"/>
          <w:color w:val="auto"/>
        </w:rPr>
        <w:t xml:space="preserve">se nahajajo </w:t>
      </w:r>
      <w:r w:rsidR="008117C4">
        <w:rPr>
          <w:rFonts w:ascii="Times New Roman" w:hAnsi="Times New Roman" w:cs="Times New Roman"/>
          <w:color w:val="auto"/>
        </w:rPr>
        <w:t>zdravstveni domovi</w:t>
      </w:r>
      <w:r w:rsidRPr="00B80B12">
        <w:rPr>
          <w:rFonts w:ascii="Times New Roman" w:hAnsi="Times New Roman" w:cs="Times New Roman"/>
          <w:color w:val="auto"/>
        </w:rPr>
        <w:t xml:space="preserve"> v Mozirju, Polzeli, Preboldu in Žalcu. </w:t>
      </w: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Zdravstveni dom Celje in Splošna bolnišnica Celje pa zagotavlja specialistične in druge zdravstvene storitve.</w:t>
      </w:r>
    </w:p>
    <w:p w:rsidR="00B80B12" w:rsidRPr="00B80B12" w:rsidRDefault="00B80B12" w:rsidP="00B80B12">
      <w:pPr>
        <w:pStyle w:val="Default"/>
        <w:rPr>
          <w:rFonts w:ascii="Times New Roman" w:hAnsi="Times New Roman" w:cs="Times New Roman"/>
          <w:color w:val="auto"/>
        </w:rPr>
      </w:pPr>
    </w:p>
    <w:p w:rsidR="00B80B12" w:rsidRPr="00B80B12" w:rsidRDefault="00B80B12" w:rsidP="00B80B12">
      <w:pPr>
        <w:pStyle w:val="Default"/>
        <w:rPr>
          <w:rFonts w:ascii="Times New Roman" w:hAnsi="Times New Roman" w:cs="Times New Roman"/>
          <w:noProof/>
        </w:rPr>
      </w:pPr>
      <w:r w:rsidRPr="00B80B12">
        <w:rPr>
          <w:rFonts w:ascii="Times New Roman" w:hAnsi="Times New Roman" w:cs="Times New Roman"/>
          <w:noProof/>
        </w:rPr>
        <w:drawing>
          <wp:anchor distT="0" distB="0" distL="114300" distR="114300" simplePos="0" relativeHeight="251704320" behindDoc="1" locked="0" layoutInCell="1" allowOverlap="1" wp14:anchorId="3EF6CD53" wp14:editId="1D2FBC40">
            <wp:simplePos x="0" y="0"/>
            <wp:positionH relativeFrom="margin">
              <wp:align>left</wp:align>
            </wp:positionH>
            <wp:positionV relativeFrom="paragraph">
              <wp:posOffset>38100</wp:posOffset>
            </wp:positionV>
            <wp:extent cx="4831080" cy="4426716"/>
            <wp:effectExtent l="0" t="0" r="7620" b="0"/>
            <wp:wrapNone/>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cstate="print">
                      <a:extLst>
                        <a:ext uri="{28A0092B-C50C-407E-A947-70E740481C1C}">
                          <a14:useLocalDpi xmlns:a14="http://schemas.microsoft.com/office/drawing/2010/main" val="0"/>
                        </a:ext>
                      </a:extLst>
                    </a:blip>
                    <a:srcRect l="61786" t="15877" r="8181" b="10734"/>
                    <a:stretch/>
                  </pic:blipFill>
                  <pic:spPr bwMode="auto">
                    <a:xfrm>
                      <a:off x="0" y="0"/>
                      <a:ext cx="4840710" cy="443554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ind w:firstLine="708"/>
        <w:rPr>
          <w:i/>
          <w:iCs/>
        </w:rPr>
      </w:pPr>
      <w:r w:rsidRPr="00B80B12">
        <w:rPr>
          <w:i/>
          <w:iCs/>
        </w:rPr>
        <w:t xml:space="preserve">Grafika 7: razporeditev zdravstvenih domov </w:t>
      </w:r>
    </w:p>
    <w:p w:rsidR="00B80B12" w:rsidRPr="00B80B12" w:rsidRDefault="00B80B12" w:rsidP="00B80B12">
      <w:pPr>
        <w:pStyle w:val="Default"/>
        <w:rPr>
          <w:rFonts w:ascii="Times New Roman" w:hAnsi="Times New Roman" w:cs="Times New Roman"/>
          <w:noProof/>
          <w:color w:val="auto"/>
        </w:rPr>
      </w:pPr>
    </w:p>
    <w:p w:rsidR="00B80B12" w:rsidRPr="00B80B12" w:rsidRDefault="00B80B12" w:rsidP="00B80B12">
      <w:pPr>
        <w:pStyle w:val="Default"/>
        <w:rPr>
          <w:rFonts w:ascii="Times New Roman" w:hAnsi="Times New Roman" w:cs="Times New Roman"/>
          <w:noProof/>
          <w:color w:val="auto"/>
        </w:rPr>
      </w:pPr>
    </w:p>
    <w:p w:rsidR="00B80B12" w:rsidRDefault="00B80B12" w:rsidP="00B80B12">
      <w:pPr>
        <w:pStyle w:val="Default"/>
        <w:ind w:firstLine="708"/>
        <w:rPr>
          <w:rFonts w:ascii="Times New Roman" w:hAnsi="Times New Roman" w:cs="Times New Roman"/>
        </w:rPr>
      </w:pPr>
    </w:p>
    <w:p w:rsidR="00B80B12" w:rsidRDefault="00B80B12" w:rsidP="00B80B12">
      <w:pPr>
        <w:pStyle w:val="Default"/>
        <w:ind w:firstLine="708"/>
        <w:rPr>
          <w:rFonts w:ascii="Times New Roman" w:hAnsi="Times New Roman" w:cs="Times New Roman"/>
        </w:rPr>
      </w:pPr>
    </w:p>
    <w:p w:rsidR="00B80B12" w:rsidRDefault="00B80B12" w:rsidP="00B80B12">
      <w:pPr>
        <w:pStyle w:val="Default"/>
        <w:ind w:firstLine="708"/>
        <w:rPr>
          <w:rFonts w:ascii="Times New Roman" w:hAnsi="Times New Roman" w:cs="Times New Roman"/>
        </w:rPr>
      </w:pPr>
    </w:p>
    <w:p w:rsidR="00B80B12" w:rsidRDefault="00B80B12" w:rsidP="00B80B12">
      <w:pPr>
        <w:pStyle w:val="Default"/>
        <w:ind w:firstLine="708"/>
        <w:rPr>
          <w:rFonts w:ascii="Times New Roman" w:hAnsi="Times New Roman" w:cs="Times New Roman"/>
        </w:rPr>
      </w:pPr>
    </w:p>
    <w:p w:rsidR="00B80B12" w:rsidRDefault="00B80B12" w:rsidP="00B80B12">
      <w:pPr>
        <w:pStyle w:val="Default"/>
        <w:ind w:firstLine="708"/>
        <w:rPr>
          <w:rFonts w:ascii="Times New Roman" w:hAnsi="Times New Roman" w:cs="Times New Roman"/>
        </w:rPr>
      </w:pPr>
    </w:p>
    <w:p w:rsidR="00B80B12" w:rsidRPr="00B80B12" w:rsidRDefault="00B80B12" w:rsidP="00B80B12">
      <w:pPr>
        <w:pStyle w:val="Default"/>
        <w:ind w:firstLine="708"/>
        <w:rPr>
          <w:rFonts w:ascii="Times New Roman" w:hAnsi="Times New Roman" w:cs="Times New Roman"/>
        </w:rPr>
      </w:pPr>
      <w:r w:rsidRPr="00B80B12">
        <w:rPr>
          <w:rFonts w:ascii="Times New Roman" w:hAnsi="Times New Roman" w:cs="Times New Roman"/>
        </w:rPr>
        <w:lastRenderedPageBreak/>
        <w:t xml:space="preserve">6.1.4 Športni objekti lokalnega pomena </w:t>
      </w:r>
    </w:p>
    <w:p w:rsidR="00B80B12" w:rsidRPr="00B80B12" w:rsidRDefault="00B80B12" w:rsidP="00B80B12">
      <w:pPr>
        <w:pStyle w:val="Default"/>
        <w:rPr>
          <w:rFonts w:ascii="Times New Roman" w:hAnsi="Times New Roman" w:cs="Times New Roman"/>
        </w:rPr>
      </w:pPr>
    </w:p>
    <w:p w:rsidR="00B80B12" w:rsidRPr="00B80B12" w:rsidRDefault="00B80B12" w:rsidP="00B80B12">
      <w:pPr>
        <w:pStyle w:val="Default"/>
        <w:rPr>
          <w:rFonts w:ascii="Times New Roman" w:hAnsi="Times New Roman" w:cs="Times New Roman"/>
        </w:rPr>
      </w:pPr>
      <w:r w:rsidRPr="00B80B12">
        <w:rPr>
          <w:rFonts w:ascii="Times New Roman" w:hAnsi="Times New Roman" w:cs="Times New Roman"/>
        </w:rPr>
        <w:t xml:space="preserve">Zakon o športu opredeljuje vrste športnih objektov in površin za šport v naravi (Uradni list RS, št. 29/17), in sicer: </w:t>
      </w: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rPr>
        <w:t xml:space="preserve">- športni objekti in površine za šport v naravi so športni centri, športni objekti, vadbeni prostori, vadbene površine ter površine za šport v naravi; </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xml:space="preserve">- športni center sestavlja en ali več različnih športnih objektov in vadbenih prostorov, ki so povezani v enovito organizirano strukturo; </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xml:space="preserve">- športni objekt je stavba ali gradbeno inženirski objekt, ki je zgrajen in opremljen za izvajanje športne dejavnosti in vključuje en ali več vadbenih prostorov, spremljajoče interne prostore in spremljajoče prostore za obiskovalce; </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xml:space="preserve">- vadbeni prostor je funkcionalno opremljen prostor ali površina, ki omogoča izvajanje športne vadbe; </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xml:space="preserve">- vadbena površina je zaokrožena površina, na kateri se izvaja športna vadba. Za posamezne športne panoge more vadbena površina izpolnjevati pogoje panoge; </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xml:space="preserve">- površine za šport v naravi so za športno dejavnost opremljene in urejene vadbene površine v naravi, ki so določene v prostorskih aktih; </w:t>
      </w: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 xml:space="preserve">- površine za šport v naravi so tudi naravne površine, ki niso posebej za športno dejavnost opremljene in urejene vadbene površine, če so kot take določene v prostorskih aktih in vključene v mrežo javnih športnih objektov in površin za šport v naravi. </w:t>
      </w:r>
    </w:p>
    <w:p w:rsidR="00B80B12" w:rsidRPr="00B80B12" w:rsidRDefault="00B80B12" w:rsidP="00B80B12">
      <w:pPr>
        <w:pStyle w:val="Default"/>
        <w:rPr>
          <w:rFonts w:ascii="Times New Roman" w:hAnsi="Times New Roman" w:cs="Times New Roman"/>
          <w:color w:val="auto"/>
        </w:rPr>
      </w:pP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 xml:space="preserve">Javni športni objekti in površine za šport v naravi so športni objekti in površine za šport v naravi, ki so v lasti Republike Slovenije ali v lasti lokalnih skupnosti. </w:t>
      </w:r>
    </w:p>
    <w:p w:rsidR="00B80B12" w:rsidRPr="00B80B12" w:rsidRDefault="00B80B12" w:rsidP="00B80B12">
      <w:pPr>
        <w:pStyle w:val="Default"/>
        <w:rPr>
          <w:rFonts w:ascii="Times New Roman" w:hAnsi="Times New Roman" w:cs="Times New Roman"/>
          <w:b/>
          <w:bCs/>
          <w:color w:val="auto"/>
        </w:rPr>
      </w:pP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b/>
          <w:bCs/>
          <w:color w:val="auto"/>
        </w:rPr>
        <w:t xml:space="preserve">Pokriti športni objekti </w:t>
      </w: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 xml:space="preserve">Na območju občine Braslovče se kot javni pokriti športni objekti obravnavajo: </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Telovadnica Dom krajanov Gomilsko</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xml:space="preserve">- Telovadnica OŠ Braslovče </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Telovadnica POŠ Letuš</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Telovadnica TVD Partizan</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xml:space="preserve">- Telovadnica POŠ Trnava. </w:t>
      </w:r>
    </w:p>
    <w:p w:rsidR="00B80B12" w:rsidRPr="00B80B12" w:rsidRDefault="00B80B12" w:rsidP="00B80B12">
      <w:pPr>
        <w:pStyle w:val="Default"/>
        <w:rPr>
          <w:rFonts w:ascii="Times New Roman" w:hAnsi="Times New Roman" w:cs="Times New Roman"/>
          <w:color w:val="auto"/>
        </w:rPr>
      </w:pP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b/>
          <w:bCs/>
          <w:color w:val="auto"/>
        </w:rPr>
        <w:t xml:space="preserve">Nepokriti športni objekti </w:t>
      </w:r>
    </w:p>
    <w:p w:rsidR="00B80B12" w:rsidRPr="00B80B12" w:rsidRDefault="00B80B12" w:rsidP="00B80B12">
      <w:pPr>
        <w:pStyle w:val="Default"/>
        <w:rPr>
          <w:rFonts w:ascii="Times New Roman" w:hAnsi="Times New Roman" w:cs="Times New Roman"/>
          <w:color w:val="auto"/>
        </w:rPr>
      </w:pPr>
      <w:r w:rsidRPr="00B80B12">
        <w:rPr>
          <w:rFonts w:ascii="Times New Roman" w:hAnsi="Times New Roman" w:cs="Times New Roman"/>
          <w:color w:val="auto"/>
        </w:rPr>
        <w:t xml:space="preserve">Na območju občine Braslovče se kot javni nepokriti športni objekti obravnavajo: </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Zunanja športna igrišča pri POŠ Trnava</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Zunanja športna igrišča OŠ Braslovče</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Zunanja športna igrišča Parižlje</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Zunanja športna igrišča TVD Partizan</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Zunanja športna igrišča Šmatevž</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Rokometno igrišče Letuš</w:t>
      </w:r>
    </w:p>
    <w:p w:rsidR="00B80B12" w:rsidRPr="00B80B12" w:rsidRDefault="00B80B12" w:rsidP="00B80B12">
      <w:pPr>
        <w:pStyle w:val="Default"/>
        <w:spacing w:after="18"/>
        <w:rPr>
          <w:rFonts w:ascii="Times New Roman" w:hAnsi="Times New Roman" w:cs="Times New Roman"/>
          <w:color w:val="auto"/>
        </w:rPr>
      </w:pPr>
      <w:r w:rsidRPr="00B80B12">
        <w:rPr>
          <w:rFonts w:ascii="Times New Roman" w:hAnsi="Times New Roman" w:cs="Times New Roman"/>
          <w:color w:val="auto"/>
        </w:rPr>
        <w:t>- Športno igrišče Letuš</w:t>
      </w:r>
    </w:p>
    <w:p w:rsidR="00B80B12" w:rsidRPr="00B80B12" w:rsidRDefault="00B80B12" w:rsidP="00B80B12">
      <w:pPr>
        <w:pStyle w:val="Default"/>
        <w:rPr>
          <w:rFonts w:ascii="Times New Roman" w:hAnsi="Times New Roman" w:cs="Times New Roman"/>
          <w:color w:val="auto"/>
        </w:rPr>
      </w:pPr>
    </w:p>
    <w:p w:rsidR="00B80B12" w:rsidRPr="00B80B12" w:rsidRDefault="00B80B12" w:rsidP="00B80B12">
      <w:pPr>
        <w:pStyle w:val="Default"/>
        <w:rPr>
          <w:rFonts w:ascii="Times New Roman" w:hAnsi="Times New Roman" w:cs="Times New Roman"/>
          <w:color w:val="auto"/>
        </w:rPr>
      </w:pPr>
    </w:p>
    <w:p w:rsidR="00B80B12" w:rsidRPr="00B80B12" w:rsidRDefault="00B80B12" w:rsidP="00B80B12">
      <w:pPr>
        <w:pStyle w:val="Default"/>
        <w:rPr>
          <w:rFonts w:ascii="Times New Roman" w:hAnsi="Times New Roman" w:cs="Times New Roman"/>
          <w:color w:val="auto"/>
        </w:rPr>
      </w:pPr>
    </w:p>
    <w:p w:rsidR="00B80B12" w:rsidRPr="00B80B12" w:rsidRDefault="00B80B12" w:rsidP="00B80B12">
      <w:pPr>
        <w:pStyle w:val="Default"/>
        <w:rPr>
          <w:rFonts w:ascii="Times New Roman" w:hAnsi="Times New Roman" w:cs="Times New Roman"/>
          <w:color w:val="auto"/>
        </w:rPr>
      </w:pPr>
    </w:p>
    <w:p w:rsidR="00B80B12" w:rsidRPr="00B80B12" w:rsidRDefault="00B80B12" w:rsidP="00B80B12">
      <w:pPr>
        <w:pStyle w:val="Default"/>
        <w:rPr>
          <w:rFonts w:ascii="Times New Roman" w:hAnsi="Times New Roman" w:cs="Times New Roman"/>
          <w:color w:val="auto"/>
        </w:rPr>
      </w:pPr>
    </w:p>
    <w:p w:rsidR="00B80B12" w:rsidRDefault="00B80B12" w:rsidP="00B80B12">
      <w:pPr>
        <w:pStyle w:val="Default"/>
        <w:rPr>
          <w:rFonts w:ascii="Times New Roman" w:hAnsi="Times New Roman" w:cs="Times New Roman"/>
          <w:color w:val="auto"/>
        </w:rPr>
      </w:pPr>
    </w:p>
    <w:p w:rsidR="00D65B22" w:rsidRDefault="00D65B22" w:rsidP="00B80B12">
      <w:pPr>
        <w:pStyle w:val="Default"/>
        <w:rPr>
          <w:rFonts w:ascii="Times New Roman" w:hAnsi="Times New Roman" w:cs="Times New Roman"/>
          <w:color w:val="auto"/>
        </w:rPr>
      </w:pPr>
    </w:p>
    <w:p w:rsidR="00D65B22" w:rsidRDefault="00D65B22" w:rsidP="00B80B12">
      <w:pPr>
        <w:pStyle w:val="Default"/>
        <w:rPr>
          <w:rFonts w:ascii="Times New Roman" w:hAnsi="Times New Roman" w:cs="Times New Roman"/>
          <w:color w:val="auto"/>
        </w:rPr>
      </w:pPr>
    </w:p>
    <w:p w:rsidR="007963C1" w:rsidRDefault="007963C1" w:rsidP="007963C1">
      <w:pPr>
        <w:ind w:firstLine="708"/>
        <w:rPr>
          <w:i/>
          <w:iCs/>
        </w:rPr>
      </w:pPr>
      <w:r>
        <w:rPr>
          <w:noProof/>
        </w:rPr>
        <w:lastRenderedPageBreak/>
        <w:drawing>
          <wp:anchor distT="0" distB="0" distL="114300" distR="114300" simplePos="0" relativeHeight="251705344" behindDoc="1" locked="0" layoutInCell="1" allowOverlap="1" wp14:anchorId="5F1DE466">
            <wp:simplePos x="0" y="0"/>
            <wp:positionH relativeFrom="margin">
              <wp:posOffset>-1270</wp:posOffset>
            </wp:positionH>
            <wp:positionV relativeFrom="paragraph">
              <wp:posOffset>6350</wp:posOffset>
            </wp:positionV>
            <wp:extent cx="5760085" cy="7993380"/>
            <wp:effectExtent l="0" t="0" r="0" b="762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extLst>
                        <a:ext uri="{28A0092B-C50C-407E-A947-70E740481C1C}">
                          <a14:useLocalDpi xmlns:a14="http://schemas.microsoft.com/office/drawing/2010/main" val="0"/>
                        </a:ext>
                      </a:extLst>
                    </a:blip>
                    <a:srcRect l="45116" t="9527" r="31467" b="3813"/>
                    <a:stretch/>
                  </pic:blipFill>
                  <pic:spPr bwMode="auto">
                    <a:xfrm>
                      <a:off x="0" y="0"/>
                      <a:ext cx="5763152" cy="799763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06368" behindDoc="1" locked="0" layoutInCell="1" allowOverlap="1" wp14:anchorId="3A2C4F0F">
            <wp:simplePos x="0" y="0"/>
            <wp:positionH relativeFrom="margin">
              <wp:align>left</wp:align>
            </wp:positionH>
            <wp:positionV relativeFrom="paragraph">
              <wp:posOffset>6350</wp:posOffset>
            </wp:positionV>
            <wp:extent cx="2301240" cy="1303020"/>
            <wp:effectExtent l="0" t="0" r="3810" b="0"/>
            <wp:wrapNone/>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print">
                      <a:extLst>
                        <a:ext uri="{28A0092B-C50C-407E-A947-70E740481C1C}">
                          <a14:useLocalDpi xmlns:a14="http://schemas.microsoft.com/office/drawing/2010/main" val="0"/>
                        </a:ext>
                      </a:extLst>
                    </a:blip>
                    <a:srcRect l="56758" t="20112" r="3286" b="19553"/>
                    <a:stretch/>
                  </pic:blipFill>
                  <pic:spPr bwMode="auto">
                    <a:xfrm>
                      <a:off x="0" y="0"/>
                      <a:ext cx="2301240" cy="13030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B80B12">
      <w:pPr>
        <w:pStyle w:val="Default"/>
        <w:rPr>
          <w:rFonts w:ascii="Times New Roman" w:hAnsi="Times New Roman" w:cs="Times New Roman"/>
          <w:color w:val="auto"/>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Default="007963C1" w:rsidP="007963C1">
      <w:pPr>
        <w:ind w:firstLine="708"/>
        <w:rPr>
          <w:i/>
          <w:iCs/>
        </w:rPr>
      </w:pPr>
    </w:p>
    <w:p w:rsidR="007963C1" w:rsidRPr="00207DBA" w:rsidRDefault="007963C1" w:rsidP="007963C1">
      <w:pPr>
        <w:ind w:firstLine="708"/>
        <w:rPr>
          <w:i/>
          <w:iCs/>
        </w:rPr>
      </w:pPr>
      <w:r w:rsidRPr="00207DBA">
        <w:rPr>
          <w:i/>
          <w:iCs/>
        </w:rPr>
        <w:t xml:space="preserve">Grafika </w:t>
      </w:r>
      <w:r>
        <w:rPr>
          <w:i/>
          <w:iCs/>
        </w:rPr>
        <w:t>9</w:t>
      </w:r>
      <w:r w:rsidRPr="00207DBA">
        <w:rPr>
          <w:i/>
          <w:iCs/>
        </w:rPr>
        <w:t xml:space="preserve">: </w:t>
      </w:r>
      <w:r>
        <w:rPr>
          <w:i/>
          <w:iCs/>
        </w:rPr>
        <w:t xml:space="preserve">prikaz bližnjih objektov družbene infrastrukture in njihova oddaljenost </w:t>
      </w:r>
      <w:r w:rsidRPr="00207DBA">
        <w:rPr>
          <w:i/>
          <w:iCs/>
        </w:rPr>
        <w:t xml:space="preserve"> </w:t>
      </w:r>
    </w:p>
    <w:p w:rsidR="00D65B22" w:rsidRPr="00B80B12" w:rsidRDefault="00D65B22" w:rsidP="00B80B12">
      <w:pPr>
        <w:pStyle w:val="Default"/>
        <w:rPr>
          <w:rFonts w:ascii="Times New Roman" w:hAnsi="Times New Roman" w:cs="Times New Roman"/>
          <w:color w:val="auto"/>
        </w:rPr>
      </w:pPr>
    </w:p>
    <w:p w:rsidR="00B80B12" w:rsidRPr="00B80B12" w:rsidRDefault="00B80B12" w:rsidP="00B80B12">
      <w:pPr>
        <w:pStyle w:val="Default"/>
        <w:pageBreakBefore/>
        <w:rPr>
          <w:rFonts w:ascii="Times New Roman" w:hAnsi="Times New Roman" w:cs="Times New Roman"/>
          <w:color w:val="auto"/>
        </w:rPr>
      </w:pPr>
    </w:p>
    <w:p w:rsidR="00B80B12" w:rsidRPr="00B80B12" w:rsidRDefault="00B80B12" w:rsidP="00B80B12">
      <w:pPr>
        <w:pStyle w:val="nas2"/>
        <w:ind w:firstLine="708"/>
        <w:jc w:val="both"/>
        <w:rPr>
          <w:b w:val="0"/>
          <w:bCs/>
          <w:i/>
          <w:iCs/>
          <w:sz w:val="24"/>
          <w:szCs w:val="24"/>
        </w:rPr>
      </w:pPr>
      <w:r w:rsidRPr="00B80B12">
        <w:rPr>
          <w:b w:val="0"/>
          <w:bCs/>
          <w:i/>
          <w:iCs/>
          <w:sz w:val="24"/>
          <w:szCs w:val="24"/>
        </w:rPr>
        <w:t>6.2. Ocena potreb po družbeni infrastrukturi in način zadovoljevanja potreb</w:t>
      </w:r>
      <w:bookmarkEnd w:id="10"/>
      <w:bookmarkEnd w:id="11"/>
    </w:p>
    <w:p w:rsidR="00B80B12" w:rsidRPr="00B80B12" w:rsidRDefault="00B80B12" w:rsidP="00B80B12">
      <w:pPr>
        <w:pStyle w:val="nas2"/>
        <w:jc w:val="both"/>
        <w:rPr>
          <w:sz w:val="24"/>
          <w:szCs w:val="24"/>
        </w:rPr>
      </w:pPr>
    </w:p>
    <w:p w:rsidR="008117C4" w:rsidRPr="00207DBA" w:rsidRDefault="008117C4" w:rsidP="008117C4">
      <w:pPr>
        <w:pStyle w:val="Default"/>
        <w:jc w:val="both"/>
        <w:rPr>
          <w:rFonts w:ascii="Times New Roman" w:hAnsi="Times New Roman" w:cs="Times New Roman"/>
        </w:rPr>
      </w:pPr>
      <w:r w:rsidRPr="00207DBA">
        <w:rPr>
          <w:rFonts w:ascii="Times New Roman" w:hAnsi="Times New Roman" w:cs="Times New Roman"/>
        </w:rPr>
        <w:t xml:space="preserve">V obdobju naslednjih nekaj let se bo na območje </w:t>
      </w:r>
      <w:r>
        <w:rPr>
          <w:rFonts w:ascii="Times New Roman" w:hAnsi="Times New Roman" w:cs="Times New Roman"/>
        </w:rPr>
        <w:t>OPPN</w:t>
      </w:r>
      <w:r w:rsidRPr="00207DBA">
        <w:rPr>
          <w:rFonts w:ascii="Times New Roman" w:hAnsi="Times New Roman" w:cs="Times New Roman"/>
        </w:rPr>
        <w:t xml:space="preserve"> priselilo ca </w:t>
      </w:r>
      <w:r>
        <w:rPr>
          <w:rFonts w:ascii="Times New Roman" w:hAnsi="Times New Roman" w:cs="Times New Roman"/>
        </w:rPr>
        <w:t>52</w:t>
      </w:r>
      <w:r w:rsidRPr="00207DBA">
        <w:rPr>
          <w:rFonts w:ascii="Times New Roman" w:hAnsi="Times New Roman" w:cs="Times New Roman"/>
        </w:rPr>
        <w:t xml:space="preserve"> prebivalcev. Na stanovanjsko enoto smo računali 4 prebivalce, od tega dva odrasla in 2 otroka, kar </w:t>
      </w:r>
      <w:r>
        <w:rPr>
          <w:rFonts w:ascii="Times New Roman" w:hAnsi="Times New Roman" w:cs="Times New Roman"/>
        </w:rPr>
        <w:t xml:space="preserve">skupaj </w:t>
      </w:r>
      <w:r w:rsidRPr="00207DBA">
        <w:rPr>
          <w:rFonts w:ascii="Times New Roman" w:hAnsi="Times New Roman" w:cs="Times New Roman"/>
        </w:rPr>
        <w:t xml:space="preserve">znaša </w:t>
      </w:r>
      <w:r>
        <w:rPr>
          <w:rFonts w:ascii="Times New Roman" w:hAnsi="Times New Roman" w:cs="Times New Roman"/>
        </w:rPr>
        <w:t>2</w:t>
      </w:r>
      <w:r w:rsidR="00AB7494">
        <w:rPr>
          <w:rFonts w:ascii="Times New Roman" w:hAnsi="Times New Roman" w:cs="Times New Roman"/>
        </w:rPr>
        <w:t>6</w:t>
      </w:r>
      <w:r w:rsidRPr="00207DBA">
        <w:rPr>
          <w:rFonts w:ascii="Times New Roman" w:hAnsi="Times New Roman" w:cs="Times New Roman"/>
        </w:rPr>
        <w:t xml:space="preserve"> odraslih ter </w:t>
      </w:r>
      <w:r>
        <w:rPr>
          <w:rFonts w:ascii="Times New Roman" w:hAnsi="Times New Roman" w:cs="Times New Roman"/>
        </w:rPr>
        <w:t>2</w:t>
      </w:r>
      <w:r w:rsidR="00AB7494">
        <w:rPr>
          <w:rFonts w:ascii="Times New Roman" w:hAnsi="Times New Roman" w:cs="Times New Roman"/>
        </w:rPr>
        <w:t>6</w:t>
      </w:r>
      <w:r w:rsidRPr="00207DBA">
        <w:rPr>
          <w:rFonts w:ascii="Times New Roman" w:hAnsi="Times New Roman" w:cs="Times New Roman"/>
        </w:rPr>
        <w:t xml:space="preserve"> otrok. V oceni smo otroke ločili po starostnih skupinah, da bomo lahko v nadaljevanju lažje ocenili, približno koliko jih bo potrebovalo vrtec, koliko jih bo šoloobveznih ter koliko jih bo takšnih, ki bodo starejši od 15 let. </w:t>
      </w:r>
    </w:p>
    <w:p w:rsidR="008117C4" w:rsidRPr="00207DBA" w:rsidRDefault="008117C4" w:rsidP="008117C4">
      <w:pPr>
        <w:pStyle w:val="Default"/>
        <w:jc w:val="both"/>
        <w:rPr>
          <w:rFonts w:ascii="Times New Roman" w:hAnsi="Times New Roman" w:cs="Times New Roman"/>
        </w:rPr>
      </w:pPr>
      <w:r w:rsidRPr="00207DBA">
        <w:rPr>
          <w:rFonts w:ascii="Times New Roman" w:hAnsi="Times New Roman" w:cs="Times New Roman"/>
        </w:rPr>
        <w:t xml:space="preserve">Ocenjeno število otrok smo razdelili na tri skupine: </w:t>
      </w:r>
    </w:p>
    <w:p w:rsidR="008117C4" w:rsidRPr="00207DBA" w:rsidRDefault="008117C4" w:rsidP="008117C4">
      <w:pPr>
        <w:pStyle w:val="Default"/>
        <w:jc w:val="both"/>
        <w:rPr>
          <w:rFonts w:ascii="Times New Roman" w:hAnsi="Times New Roman" w:cs="Times New Roman"/>
        </w:rPr>
      </w:pPr>
      <w:r w:rsidRPr="00207DBA">
        <w:rPr>
          <w:rFonts w:ascii="Times New Roman" w:hAnsi="Times New Roman" w:cs="Times New Roman"/>
        </w:rPr>
        <w:t xml:space="preserve">1. skupina: 0 - 5 let, teh otrok bo cca </w:t>
      </w:r>
      <w:r w:rsidR="00AB7494">
        <w:rPr>
          <w:rFonts w:ascii="Times New Roman" w:hAnsi="Times New Roman" w:cs="Times New Roman"/>
        </w:rPr>
        <w:t>5</w:t>
      </w:r>
      <w:r w:rsidRPr="00207DBA">
        <w:rPr>
          <w:rFonts w:ascii="Times New Roman" w:hAnsi="Times New Roman" w:cs="Times New Roman"/>
        </w:rPr>
        <w:t xml:space="preserve">; </w:t>
      </w:r>
    </w:p>
    <w:p w:rsidR="008117C4" w:rsidRPr="00207DBA" w:rsidRDefault="008117C4" w:rsidP="008117C4">
      <w:pPr>
        <w:pStyle w:val="Default"/>
        <w:jc w:val="both"/>
        <w:rPr>
          <w:rFonts w:ascii="Times New Roman" w:hAnsi="Times New Roman" w:cs="Times New Roman"/>
        </w:rPr>
      </w:pPr>
      <w:r w:rsidRPr="00207DBA">
        <w:rPr>
          <w:rFonts w:ascii="Times New Roman" w:hAnsi="Times New Roman" w:cs="Times New Roman"/>
        </w:rPr>
        <w:t xml:space="preserve">2. skupina: 6 - 15 let, teh otrok bo cca </w:t>
      </w:r>
      <w:r w:rsidR="00AB7494">
        <w:rPr>
          <w:rFonts w:ascii="Times New Roman" w:hAnsi="Times New Roman" w:cs="Times New Roman"/>
        </w:rPr>
        <w:t>13</w:t>
      </w:r>
      <w:r w:rsidRPr="00207DBA">
        <w:rPr>
          <w:rFonts w:ascii="Times New Roman" w:hAnsi="Times New Roman" w:cs="Times New Roman"/>
        </w:rPr>
        <w:t xml:space="preserve">; </w:t>
      </w:r>
    </w:p>
    <w:p w:rsidR="008117C4" w:rsidRPr="00207DBA" w:rsidRDefault="008117C4" w:rsidP="008117C4">
      <w:pPr>
        <w:pStyle w:val="Default"/>
        <w:jc w:val="both"/>
        <w:rPr>
          <w:rFonts w:ascii="Times New Roman" w:hAnsi="Times New Roman" w:cs="Times New Roman"/>
        </w:rPr>
      </w:pPr>
      <w:r w:rsidRPr="00207DBA">
        <w:rPr>
          <w:rFonts w:ascii="Times New Roman" w:hAnsi="Times New Roman" w:cs="Times New Roman"/>
        </w:rPr>
        <w:t xml:space="preserve">3. skupina: 16 let in več, teh otrok bo cca </w:t>
      </w:r>
      <w:r w:rsidR="00AB7494">
        <w:rPr>
          <w:rFonts w:ascii="Times New Roman" w:hAnsi="Times New Roman" w:cs="Times New Roman"/>
        </w:rPr>
        <w:t>8</w:t>
      </w:r>
      <w:r w:rsidRPr="00207DBA">
        <w:rPr>
          <w:rFonts w:ascii="Times New Roman" w:hAnsi="Times New Roman" w:cs="Times New Roman"/>
        </w:rPr>
        <w:t xml:space="preserve">. </w:t>
      </w:r>
    </w:p>
    <w:p w:rsidR="008117C4" w:rsidRPr="00207DBA" w:rsidRDefault="008117C4" w:rsidP="008117C4">
      <w:pPr>
        <w:pStyle w:val="Default"/>
        <w:jc w:val="both"/>
        <w:rPr>
          <w:rFonts w:ascii="Times New Roman" w:hAnsi="Times New Roman" w:cs="Times New Roman"/>
        </w:rPr>
      </w:pPr>
      <w:r w:rsidRPr="00207DBA">
        <w:rPr>
          <w:rFonts w:ascii="Times New Roman" w:hAnsi="Times New Roman" w:cs="Times New Roman"/>
        </w:rPr>
        <w:t xml:space="preserve">Otroci iz prve skupine spadajo v skupino, ki potrebuje vrtec, otroci iz druge skupine spadajo v skupino osnovnošolcev, otroci iz tretje skupine niso več šoloobvezni, tako da za njih ni potrebno zagotavljati objektov za šolanje v neposredni bližini kraja bivanja. </w:t>
      </w:r>
    </w:p>
    <w:p w:rsidR="008117C4" w:rsidRPr="00207DBA" w:rsidRDefault="008117C4" w:rsidP="008117C4">
      <w:pPr>
        <w:pStyle w:val="Default"/>
        <w:rPr>
          <w:rFonts w:ascii="Times New Roman" w:hAnsi="Times New Roman" w:cs="Times New Roman"/>
        </w:rPr>
      </w:pPr>
    </w:p>
    <w:p w:rsidR="008117C4" w:rsidRPr="00843B59" w:rsidRDefault="008117C4" w:rsidP="008117C4">
      <w:pPr>
        <w:pStyle w:val="Default"/>
        <w:ind w:firstLine="708"/>
        <w:rPr>
          <w:rFonts w:ascii="Times New Roman" w:hAnsi="Times New Roman" w:cs="Times New Roman"/>
        </w:rPr>
      </w:pPr>
      <w:r w:rsidRPr="00843B59">
        <w:rPr>
          <w:rFonts w:ascii="Times New Roman" w:hAnsi="Times New Roman" w:cs="Times New Roman"/>
        </w:rPr>
        <w:t>6.2.1 Objekti javne mreže vzgoje in izobraževanja</w:t>
      </w:r>
    </w:p>
    <w:p w:rsidR="008117C4" w:rsidRPr="00207DBA" w:rsidRDefault="008117C4" w:rsidP="008117C4">
      <w:pPr>
        <w:pStyle w:val="Default"/>
        <w:rPr>
          <w:rFonts w:ascii="Times New Roman" w:hAnsi="Times New Roman" w:cs="Times New Roman"/>
          <w:b/>
          <w:bCs/>
        </w:rPr>
      </w:pPr>
    </w:p>
    <w:p w:rsidR="008117C4" w:rsidRPr="00207DBA" w:rsidRDefault="008117C4" w:rsidP="008117C4">
      <w:pPr>
        <w:pStyle w:val="Default"/>
        <w:rPr>
          <w:rFonts w:ascii="Times New Roman" w:hAnsi="Times New Roman" w:cs="Times New Roman"/>
          <w:color w:val="auto"/>
        </w:rPr>
      </w:pPr>
      <w:r w:rsidRPr="00207DBA">
        <w:rPr>
          <w:rFonts w:ascii="Times New Roman" w:hAnsi="Times New Roman" w:cs="Times New Roman"/>
        </w:rPr>
        <w:t xml:space="preserve">V splošnem velja pravilo, da naj bi otroci obiskovali vrtec v občini stalnega prebivališča staršev. V večini se starši odločijo za vrtec, ki je najbližje mestu stalnega prebivališča. Seveda pa lahko pride do odstopanj in se starši odločajo za vrtec, ki je na poti do njihovega delovnega mesta. </w:t>
      </w:r>
    </w:p>
    <w:p w:rsidR="008117C4" w:rsidRPr="00207DBA" w:rsidRDefault="008117C4" w:rsidP="008117C4">
      <w:pPr>
        <w:pStyle w:val="Default"/>
        <w:rPr>
          <w:rFonts w:ascii="Times New Roman" w:hAnsi="Times New Roman" w:cs="Times New Roman"/>
          <w:color w:val="auto"/>
        </w:rPr>
      </w:pPr>
    </w:p>
    <w:p w:rsidR="008117C4" w:rsidRPr="00207DBA" w:rsidRDefault="008117C4" w:rsidP="008117C4">
      <w:pPr>
        <w:pStyle w:val="Default"/>
        <w:rPr>
          <w:rFonts w:ascii="Times New Roman" w:hAnsi="Times New Roman" w:cs="Times New Roman"/>
          <w:color w:val="auto"/>
        </w:rPr>
      </w:pPr>
      <w:r w:rsidRPr="00207DBA">
        <w:rPr>
          <w:rFonts w:ascii="Times New Roman" w:hAnsi="Times New Roman" w:cs="Times New Roman"/>
          <w:color w:val="auto"/>
        </w:rPr>
        <w:t xml:space="preserve">Za potrebe planiranja običajno izhajamo iz predpostavke, da je treba kapacitete vrtcev zagotoviti na območju, ki je najbližje mestu stalnega prebivališča družine. Najbližji vrtec območju je vrtec </w:t>
      </w:r>
      <w:r w:rsidR="00AB7494">
        <w:rPr>
          <w:rFonts w:ascii="Times New Roman" w:hAnsi="Times New Roman" w:cs="Times New Roman"/>
          <w:color w:val="auto"/>
        </w:rPr>
        <w:t>Braslovče</w:t>
      </w:r>
      <w:r>
        <w:rPr>
          <w:rFonts w:ascii="Times New Roman" w:hAnsi="Times New Roman" w:cs="Times New Roman"/>
          <w:color w:val="auto"/>
        </w:rPr>
        <w:t xml:space="preserve">, enota </w:t>
      </w:r>
      <w:r w:rsidR="00AB7494">
        <w:rPr>
          <w:rFonts w:ascii="Times New Roman" w:hAnsi="Times New Roman" w:cs="Times New Roman"/>
        </w:rPr>
        <w:t>Braslovče</w:t>
      </w:r>
      <w:r w:rsidRPr="00207DBA">
        <w:rPr>
          <w:rFonts w:ascii="Times New Roman" w:hAnsi="Times New Roman" w:cs="Times New Roman"/>
          <w:color w:val="auto"/>
        </w:rPr>
        <w:t xml:space="preserve">, ki je oddaljen </w:t>
      </w:r>
      <w:r>
        <w:rPr>
          <w:rFonts w:ascii="Times New Roman" w:hAnsi="Times New Roman" w:cs="Times New Roman"/>
          <w:color w:val="auto"/>
        </w:rPr>
        <w:t xml:space="preserve">cca </w:t>
      </w:r>
      <w:r w:rsidR="00AB7494">
        <w:rPr>
          <w:rFonts w:ascii="Times New Roman" w:hAnsi="Times New Roman" w:cs="Times New Roman"/>
          <w:color w:val="auto"/>
        </w:rPr>
        <w:t>2</w:t>
      </w:r>
      <w:r w:rsidRPr="00207DBA">
        <w:rPr>
          <w:rFonts w:ascii="Times New Roman" w:hAnsi="Times New Roman" w:cs="Times New Roman"/>
          <w:color w:val="auto"/>
        </w:rPr>
        <w:t xml:space="preserve"> km.</w:t>
      </w:r>
    </w:p>
    <w:p w:rsidR="008117C4" w:rsidRPr="00207DBA" w:rsidRDefault="008117C4" w:rsidP="008117C4">
      <w:pPr>
        <w:pStyle w:val="Default"/>
        <w:rPr>
          <w:rFonts w:ascii="Times New Roman" w:hAnsi="Times New Roman" w:cs="Times New Roman"/>
          <w:color w:val="auto"/>
        </w:rPr>
      </w:pPr>
    </w:p>
    <w:p w:rsidR="008117C4" w:rsidRDefault="008117C4" w:rsidP="008117C4">
      <w:pPr>
        <w:pStyle w:val="Default"/>
        <w:rPr>
          <w:rFonts w:ascii="Times New Roman" w:hAnsi="Times New Roman" w:cs="Times New Roman"/>
        </w:rPr>
      </w:pPr>
      <w:r w:rsidRPr="00207DBA">
        <w:rPr>
          <w:rFonts w:ascii="Times New Roman" w:hAnsi="Times New Roman" w:cs="Times New Roman"/>
        </w:rPr>
        <w:t xml:space="preserve">Območje </w:t>
      </w:r>
      <w:r>
        <w:rPr>
          <w:rFonts w:ascii="Times New Roman" w:hAnsi="Times New Roman" w:cs="Times New Roman"/>
        </w:rPr>
        <w:t>OPPN</w:t>
      </w:r>
      <w:r w:rsidRPr="00207DBA">
        <w:rPr>
          <w:rFonts w:ascii="Times New Roman" w:hAnsi="Times New Roman" w:cs="Times New Roman"/>
        </w:rPr>
        <w:t xml:space="preserve">, ki ga obravnavamo v elaboratu ekonomike, leži v določenem šolskem okolišu; tako bodo morali šoloobvezni otroci obiskovati OŠ </w:t>
      </w:r>
      <w:r w:rsidR="00AB7494">
        <w:rPr>
          <w:rFonts w:ascii="Times New Roman" w:hAnsi="Times New Roman" w:cs="Times New Roman"/>
          <w:color w:val="auto"/>
        </w:rPr>
        <w:t>Braslovče</w:t>
      </w:r>
      <w:r w:rsidRPr="00207DBA">
        <w:rPr>
          <w:rFonts w:ascii="Times New Roman" w:hAnsi="Times New Roman" w:cs="Times New Roman"/>
        </w:rPr>
        <w:t xml:space="preserve">. Le ta je od območja </w:t>
      </w:r>
      <w:r>
        <w:rPr>
          <w:rFonts w:ascii="Times New Roman" w:hAnsi="Times New Roman" w:cs="Times New Roman"/>
        </w:rPr>
        <w:t>OPPN</w:t>
      </w:r>
      <w:r w:rsidRPr="00207DBA">
        <w:rPr>
          <w:rFonts w:ascii="Times New Roman" w:hAnsi="Times New Roman" w:cs="Times New Roman"/>
        </w:rPr>
        <w:t xml:space="preserve"> oddaljen</w:t>
      </w:r>
      <w:r>
        <w:rPr>
          <w:rFonts w:ascii="Times New Roman" w:hAnsi="Times New Roman" w:cs="Times New Roman"/>
        </w:rPr>
        <w:t>a</w:t>
      </w:r>
      <w:r w:rsidRPr="00207DBA">
        <w:rPr>
          <w:rFonts w:ascii="Times New Roman" w:hAnsi="Times New Roman" w:cs="Times New Roman"/>
        </w:rPr>
        <w:t xml:space="preserve"> </w:t>
      </w:r>
      <w:r w:rsidR="00AB7494">
        <w:rPr>
          <w:rFonts w:ascii="Times New Roman" w:hAnsi="Times New Roman" w:cs="Times New Roman"/>
        </w:rPr>
        <w:t>2</w:t>
      </w:r>
      <w:r w:rsidRPr="00207DBA">
        <w:rPr>
          <w:rFonts w:ascii="Times New Roman" w:hAnsi="Times New Roman" w:cs="Times New Roman"/>
        </w:rPr>
        <w:t xml:space="preserve"> km.</w:t>
      </w:r>
    </w:p>
    <w:p w:rsidR="007963C1" w:rsidRDefault="007963C1" w:rsidP="008117C4">
      <w:pPr>
        <w:pStyle w:val="Default"/>
        <w:rPr>
          <w:rFonts w:ascii="Times New Roman" w:hAnsi="Times New Roman" w:cs="Times New Roman"/>
        </w:rPr>
      </w:pPr>
    </w:p>
    <w:p w:rsidR="007963C1" w:rsidRPr="00207DBA" w:rsidRDefault="007963C1" w:rsidP="007963C1">
      <w:pPr>
        <w:pStyle w:val="Default"/>
        <w:rPr>
          <w:rFonts w:ascii="Times New Roman" w:hAnsi="Times New Roman" w:cs="Times New Roman"/>
        </w:rPr>
      </w:pPr>
      <w:r>
        <w:rPr>
          <w:rFonts w:ascii="Times New Roman" w:hAnsi="Times New Roman" w:cs="Times New Roman"/>
        </w:rPr>
        <w:t xml:space="preserve">Iz tega lahko sklepamo, da bo potrebno v vrtcu in osnovni šoli preveriti možnosti glede sprejema dodatnih otrok s tega območja in po potrebi zagotoviti dodatne oddelke. </w:t>
      </w:r>
    </w:p>
    <w:p w:rsidR="007963C1" w:rsidRPr="00207DBA" w:rsidRDefault="007963C1" w:rsidP="008117C4">
      <w:pPr>
        <w:pStyle w:val="Default"/>
        <w:rPr>
          <w:rFonts w:ascii="Times New Roman" w:hAnsi="Times New Roman" w:cs="Times New Roman"/>
        </w:rPr>
      </w:pPr>
    </w:p>
    <w:p w:rsidR="008117C4" w:rsidRDefault="008117C4" w:rsidP="008117C4">
      <w:pPr>
        <w:pStyle w:val="Default"/>
        <w:rPr>
          <w:rFonts w:ascii="Times New Roman" w:hAnsi="Times New Roman" w:cs="Times New Roman"/>
        </w:rPr>
      </w:pPr>
    </w:p>
    <w:p w:rsidR="008117C4" w:rsidRPr="00843B59" w:rsidRDefault="008117C4" w:rsidP="008117C4">
      <w:pPr>
        <w:pStyle w:val="Default"/>
        <w:ind w:firstLine="708"/>
        <w:rPr>
          <w:rFonts w:ascii="Times New Roman" w:hAnsi="Times New Roman" w:cs="Times New Roman"/>
        </w:rPr>
      </w:pPr>
      <w:r w:rsidRPr="00843B59">
        <w:rPr>
          <w:rFonts w:ascii="Times New Roman" w:hAnsi="Times New Roman" w:cs="Times New Roman"/>
        </w:rPr>
        <w:t>6.2.2 Zdravstveni domovi</w:t>
      </w:r>
    </w:p>
    <w:p w:rsidR="008117C4" w:rsidRPr="00207DBA" w:rsidRDefault="008117C4" w:rsidP="008117C4">
      <w:pPr>
        <w:pStyle w:val="Default"/>
        <w:rPr>
          <w:rFonts w:ascii="Times New Roman" w:hAnsi="Times New Roman" w:cs="Times New Roman"/>
          <w:b/>
          <w:bCs/>
        </w:rPr>
      </w:pPr>
    </w:p>
    <w:p w:rsidR="008117C4" w:rsidRPr="00207DBA" w:rsidRDefault="00AB7494" w:rsidP="008117C4">
      <w:pPr>
        <w:pStyle w:val="Default"/>
        <w:jc w:val="both"/>
        <w:rPr>
          <w:rFonts w:ascii="Times New Roman" w:hAnsi="Times New Roman" w:cs="Times New Roman"/>
        </w:rPr>
      </w:pPr>
      <w:r>
        <w:rPr>
          <w:rFonts w:ascii="Times New Roman" w:hAnsi="Times New Roman" w:cs="Times New Roman"/>
          <w:color w:val="auto"/>
        </w:rPr>
        <w:t>Zdravstvena ambulanta splošne in družinske medicine</w:t>
      </w:r>
      <w:r w:rsidRPr="00207DBA">
        <w:rPr>
          <w:rFonts w:ascii="Times New Roman" w:hAnsi="Times New Roman" w:cs="Times New Roman"/>
        </w:rPr>
        <w:t xml:space="preserve"> </w:t>
      </w:r>
      <w:r>
        <w:rPr>
          <w:rFonts w:ascii="Times New Roman" w:hAnsi="Times New Roman" w:cs="Times New Roman"/>
        </w:rPr>
        <w:t>v naselju Braslovče</w:t>
      </w:r>
      <w:r w:rsidR="008117C4" w:rsidRPr="00207DBA">
        <w:rPr>
          <w:rFonts w:ascii="Times New Roman" w:hAnsi="Times New Roman" w:cs="Times New Roman"/>
        </w:rPr>
        <w:t xml:space="preserve"> </w:t>
      </w:r>
      <w:r>
        <w:rPr>
          <w:rFonts w:ascii="Times New Roman" w:hAnsi="Times New Roman" w:cs="Times New Roman"/>
        </w:rPr>
        <w:t xml:space="preserve">načeloma </w:t>
      </w:r>
      <w:r w:rsidR="008117C4" w:rsidRPr="00207DBA">
        <w:rPr>
          <w:rFonts w:ascii="Times New Roman" w:hAnsi="Times New Roman" w:cs="Times New Roman"/>
        </w:rPr>
        <w:t>zagotavlja osnovno zdravstveno varstvo na primarni ravni prebivalcem občin</w:t>
      </w:r>
      <w:r w:rsidR="008117C4">
        <w:rPr>
          <w:rFonts w:ascii="Times New Roman" w:hAnsi="Times New Roman" w:cs="Times New Roman"/>
        </w:rPr>
        <w:t>e</w:t>
      </w:r>
      <w:r w:rsidR="008117C4" w:rsidRPr="00207DBA">
        <w:rPr>
          <w:rFonts w:ascii="Times New Roman" w:hAnsi="Times New Roman" w:cs="Times New Roman"/>
        </w:rPr>
        <w:t xml:space="preserve"> </w:t>
      </w:r>
      <w:r>
        <w:rPr>
          <w:rFonts w:ascii="Times New Roman" w:hAnsi="Times New Roman" w:cs="Times New Roman"/>
        </w:rPr>
        <w:t xml:space="preserve">Braslovče, ravno tako pa so na voljo ambulante v sosednjih občinah in sicer </w:t>
      </w:r>
      <w:r w:rsidRPr="00B80B12">
        <w:rPr>
          <w:rFonts w:ascii="Times New Roman" w:hAnsi="Times New Roman" w:cs="Times New Roman"/>
          <w:color w:val="auto"/>
        </w:rPr>
        <w:t>v Mozirju, Polzeli, Preboldu in Žalcu</w:t>
      </w:r>
      <w:r w:rsidR="008117C4" w:rsidRPr="00207DBA">
        <w:rPr>
          <w:rFonts w:ascii="Times New Roman" w:hAnsi="Times New Roman" w:cs="Times New Roman"/>
        </w:rPr>
        <w:t xml:space="preserve">. Specialistične in druge zdravstvene storitve pa nudi </w:t>
      </w:r>
      <w:r w:rsidR="008117C4">
        <w:rPr>
          <w:rFonts w:ascii="Times New Roman" w:hAnsi="Times New Roman" w:cs="Times New Roman"/>
        </w:rPr>
        <w:t>Bolnišnica Celje s sedežem v Celju</w:t>
      </w:r>
      <w:r w:rsidR="008117C4" w:rsidRPr="00207DBA">
        <w:rPr>
          <w:rFonts w:ascii="Times New Roman" w:hAnsi="Times New Roman" w:cs="Times New Roman"/>
        </w:rPr>
        <w:t xml:space="preserve">. </w:t>
      </w:r>
    </w:p>
    <w:p w:rsidR="008117C4" w:rsidRDefault="008117C4" w:rsidP="008117C4">
      <w:pPr>
        <w:pStyle w:val="Default"/>
        <w:jc w:val="both"/>
        <w:rPr>
          <w:rFonts w:ascii="Times New Roman" w:hAnsi="Times New Roman" w:cs="Times New Roman"/>
        </w:rPr>
      </w:pPr>
    </w:p>
    <w:p w:rsidR="00AB7494" w:rsidRPr="00207DBA" w:rsidRDefault="00AB7494" w:rsidP="00AB7494">
      <w:pPr>
        <w:pStyle w:val="Default"/>
        <w:jc w:val="both"/>
        <w:rPr>
          <w:rFonts w:ascii="Times New Roman" w:hAnsi="Times New Roman" w:cs="Times New Roman"/>
        </w:rPr>
      </w:pPr>
      <w:r>
        <w:rPr>
          <w:rFonts w:ascii="Times New Roman" w:hAnsi="Times New Roman" w:cs="Times New Roman"/>
        </w:rPr>
        <w:t>K</w:t>
      </w:r>
      <w:r w:rsidRPr="00207DBA">
        <w:rPr>
          <w:rFonts w:ascii="Times New Roman" w:hAnsi="Times New Roman" w:cs="Times New Roman"/>
        </w:rPr>
        <w:t xml:space="preserve">apacitete obstoječega osnovnega zdravstvenega varstva na primarni ravni v bližini območja </w:t>
      </w:r>
      <w:r>
        <w:rPr>
          <w:rFonts w:ascii="Times New Roman" w:hAnsi="Times New Roman" w:cs="Times New Roman"/>
        </w:rPr>
        <w:t>OPPN</w:t>
      </w:r>
      <w:r w:rsidRPr="00207DBA">
        <w:rPr>
          <w:rFonts w:ascii="Times New Roman" w:hAnsi="Times New Roman" w:cs="Times New Roman"/>
        </w:rPr>
        <w:t xml:space="preserve"> </w:t>
      </w:r>
      <w:r>
        <w:rPr>
          <w:rFonts w:ascii="Times New Roman" w:hAnsi="Times New Roman" w:cs="Times New Roman"/>
        </w:rPr>
        <w:t xml:space="preserve">ter tudi drugod po Sloveniji so pretežno </w:t>
      </w:r>
      <w:r w:rsidRPr="00207DBA">
        <w:rPr>
          <w:rFonts w:ascii="Times New Roman" w:hAnsi="Times New Roman" w:cs="Times New Roman"/>
        </w:rPr>
        <w:t xml:space="preserve">zapolnjene. Za rešitev problematike predlagamo naslednje možne variante: </w:t>
      </w:r>
    </w:p>
    <w:p w:rsidR="00AB7494" w:rsidRPr="00207DBA" w:rsidRDefault="00AB7494" w:rsidP="00AB7494">
      <w:pPr>
        <w:pStyle w:val="Default"/>
        <w:spacing w:after="18"/>
        <w:jc w:val="both"/>
        <w:rPr>
          <w:rFonts w:ascii="Times New Roman" w:hAnsi="Times New Roman" w:cs="Times New Roman"/>
        </w:rPr>
      </w:pPr>
      <w:r w:rsidRPr="00207DBA">
        <w:rPr>
          <w:rFonts w:ascii="Times New Roman" w:hAnsi="Times New Roman" w:cs="Times New Roman"/>
        </w:rPr>
        <w:t xml:space="preserve">- zagotovitev dodatnega zdravnika v eni od bližnjih zdravstvenih postaj, ki prostorsko zmore dodatnega zdravnika; </w:t>
      </w:r>
    </w:p>
    <w:p w:rsidR="00AB7494" w:rsidRDefault="00AB7494" w:rsidP="00AB7494">
      <w:pPr>
        <w:pStyle w:val="Default"/>
        <w:jc w:val="both"/>
        <w:rPr>
          <w:rFonts w:ascii="Times New Roman" w:hAnsi="Times New Roman" w:cs="Times New Roman"/>
        </w:rPr>
      </w:pPr>
      <w:r w:rsidRPr="00207DBA">
        <w:rPr>
          <w:rFonts w:ascii="Times New Roman" w:hAnsi="Times New Roman" w:cs="Times New Roman"/>
        </w:rPr>
        <w:t>- izbira osebnega zdravnika s koncesijo iz zasebnih vrst</w:t>
      </w:r>
      <w:r>
        <w:rPr>
          <w:rFonts w:ascii="Times New Roman" w:hAnsi="Times New Roman" w:cs="Times New Roman"/>
        </w:rPr>
        <w:t>,</w:t>
      </w:r>
    </w:p>
    <w:p w:rsidR="00AB7494" w:rsidRPr="00207DBA" w:rsidRDefault="00AB7494" w:rsidP="00AB7494">
      <w:pPr>
        <w:pStyle w:val="Default"/>
        <w:jc w:val="both"/>
        <w:rPr>
          <w:rFonts w:ascii="Times New Roman" w:hAnsi="Times New Roman" w:cs="Times New Roman"/>
        </w:rPr>
      </w:pPr>
      <w:r>
        <w:rPr>
          <w:rFonts w:ascii="Times New Roman" w:hAnsi="Times New Roman" w:cs="Times New Roman"/>
        </w:rPr>
        <w:t>- reševanje problematike na državni ravni.</w:t>
      </w:r>
    </w:p>
    <w:p w:rsidR="00AB7494" w:rsidRDefault="00AB7494" w:rsidP="008117C4">
      <w:pPr>
        <w:pStyle w:val="Default"/>
        <w:jc w:val="both"/>
        <w:rPr>
          <w:rFonts w:ascii="Times New Roman" w:hAnsi="Times New Roman" w:cs="Times New Roman"/>
        </w:rPr>
      </w:pPr>
    </w:p>
    <w:p w:rsidR="008117C4" w:rsidRPr="00207DBA" w:rsidRDefault="008117C4" w:rsidP="008117C4">
      <w:pPr>
        <w:pStyle w:val="Default"/>
        <w:jc w:val="both"/>
        <w:rPr>
          <w:rFonts w:ascii="Times New Roman" w:hAnsi="Times New Roman" w:cs="Times New Roman"/>
          <w:b/>
          <w:bCs/>
        </w:rPr>
      </w:pPr>
      <w:r w:rsidRPr="00207DBA">
        <w:rPr>
          <w:rFonts w:ascii="Times New Roman" w:hAnsi="Times New Roman" w:cs="Times New Roman"/>
        </w:rPr>
        <w:lastRenderedPageBreak/>
        <w:t xml:space="preserve">Na tem področju lahko občina pričakuje dodatne potrebe po investicijah v obravnavano vrsto družbene infrastrukture, in to ne le zaradi novih priselitev, ki jih lahko pričakujemo na območju </w:t>
      </w:r>
      <w:r>
        <w:rPr>
          <w:rFonts w:ascii="Times New Roman" w:hAnsi="Times New Roman" w:cs="Times New Roman"/>
        </w:rPr>
        <w:t>OPPN</w:t>
      </w:r>
      <w:r w:rsidRPr="00207DBA">
        <w:rPr>
          <w:rFonts w:ascii="Times New Roman" w:hAnsi="Times New Roman" w:cs="Times New Roman"/>
        </w:rPr>
        <w:t>, ampak tudi zaradi izboljšanja obstoječega stanja.</w:t>
      </w:r>
    </w:p>
    <w:p w:rsidR="008117C4" w:rsidRPr="00207DBA" w:rsidRDefault="008117C4" w:rsidP="008117C4">
      <w:pPr>
        <w:pStyle w:val="Default"/>
        <w:jc w:val="both"/>
        <w:rPr>
          <w:rFonts w:ascii="Times New Roman" w:hAnsi="Times New Roman" w:cs="Times New Roman"/>
        </w:rPr>
      </w:pPr>
    </w:p>
    <w:p w:rsidR="008117C4" w:rsidRPr="00843B59" w:rsidRDefault="008117C4" w:rsidP="008117C4">
      <w:pPr>
        <w:pStyle w:val="Default"/>
        <w:ind w:firstLine="708"/>
        <w:rPr>
          <w:rFonts w:ascii="Times New Roman" w:hAnsi="Times New Roman" w:cs="Times New Roman"/>
        </w:rPr>
      </w:pPr>
      <w:r w:rsidRPr="00843B59">
        <w:rPr>
          <w:rFonts w:ascii="Times New Roman" w:hAnsi="Times New Roman" w:cs="Times New Roman"/>
        </w:rPr>
        <w:t xml:space="preserve">6.2.3 Športni objekti lokalnega pomena </w:t>
      </w:r>
    </w:p>
    <w:p w:rsidR="008117C4" w:rsidRPr="00207DBA" w:rsidRDefault="008117C4" w:rsidP="008117C4">
      <w:pPr>
        <w:pStyle w:val="Default"/>
        <w:rPr>
          <w:rFonts w:ascii="Times New Roman" w:hAnsi="Times New Roman" w:cs="Times New Roman"/>
        </w:rPr>
      </w:pPr>
    </w:p>
    <w:p w:rsidR="00207DBA" w:rsidRPr="00B80B12" w:rsidRDefault="008117C4" w:rsidP="007963C1">
      <w:pPr>
        <w:pStyle w:val="Default"/>
        <w:jc w:val="both"/>
        <w:rPr>
          <w:rFonts w:ascii="Times New Roman" w:hAnsi="Times New Roman" w:cs="Times New Roman"/>
        </w:rPr>
      </w:pPr>
      <w:r>
        <w:rPr>
          <w:rFonts w:ascii="Times New Roman" w:hAnsi="Times New Roman" w:cs="Times New Roman"/>
        </w:rPr>
        <w:t xml:space="preserve">Najbližji odkriti in pokriti športni objekti – telovadnice, se nahajajo v </w:t>
      </w:r>
      <w:r>
        <w:rPr>
          <w:rFonts w:ascii="Times New Roman" w:hAnsi="Times New Roman" w:cs="Times New Roman"/>
          <w:noProof/>
          <w:color w:val="auto"/>
        </w:rPr>
        <w:t>o</w:t>
      </w:r>
      <w:r w:rsidRPr="000E2C25">
        <w:rPr>
          <w:rFonts w:ascii="Times New Roman" w:hAnsi="Times New Roman" w:cs="Times New Roman"/>
          <w:noProof/>
          <w:color w:val="auto"/>
        </w:rPr>
        <w:t>snovn</w:t>
      </w:r>
      <w:r>
        <w:rPr>
          <w:rFonts w:ascii="Times New Roman" w:hAnsi="Times New Roman" w:cs="Times New Roman"/>
          <w:noProof/>
          <w:color w:val="auto"/>
        </w:rPr>
        <w:t>i</w:t>
      </w:r>
      <w:r w:rsidRPr="000E2C25">
        <w:rPr>
          <w:rFonts w:ascii="Times New Roman" w:hAnsi="Times New Roman" w:cs="Times New Roman"/>
          <w:noProof/>
          <w:color w:val="auto"/>
        </w:rPr>
        <w:t xml:space="preserve"> šol</w:t>
      </w:r>
      <w:r>
        <w:rPr>
          <w:rFonts w:ascii="Times New Roman" w:hAnsi="Times New Roman" w:cs="Times New Roman"/>
          <w:noProof/>
          <w:color w:val="auto"/>
        </w:rPr>
        <w:t>i</w:t>
      </w:r>
      <w:r w:rsidRPr="000E2C25">
        <w:rPr>
          <w:rFonts w:ascii="Times New Roman" w:hAnsi="Times New Roman" w:cs="Times New Roman"/>
          <w:noProof/>
          <w:color w:val="auto"/>
        </w:rPr>
        <w:t xml:space="preserve"> </w:t>
      </w:r>
      <w:r w:rsidR="00AB7494">
        <w:rPr>
          <w:rFonts w:ascii="Times New Roman" w:hAnsi="Times New Roman" w:cs="Times New Roman"/>
          <w:noProof/>
          <w:color w:val="auto"/>
        </w:rPr>
        <w:t>Braslovče</w:t>
      </w:r>
      <w:r>
        <w:rPr>
          <w:rFonts w:ascii="Times New Roman" w:hAnsi="Times New Roman" w:cs="Times New Roman"/>
        </w:rPr>
        <w:t xml:space="preserve">, ki je od območja OPPN oddaljeno cca 1 km. </w:t>
      </w:r>
      <w:r w:rsidR="007963C1" w:rsidRPr="007963C1">
        <w:rPr>
          <w:rFonts w:ascii="Times New Roman" w:hAnsi="Times New Roman" w:cs="Times New Roman"/>
        </w:rPr>
        <w:t>Pritok novih prebivalcev bo vsekakor imel vpliv na uporabo športnih objektov, vendar smatramo, da bodo bodoči prebivalci koristili športno infrastrukturo na območju celotne občine in se bo vpliv tako porazdelil in ustrezno zmanjšal.</w:t>
      </w:r>
    </w:p>
    <w:sectPr w:rsidR="00207DBA" w:rsidRPr="00B80B12" w:rsidSect="00F076B5">
      <w:headerReference w:type="first" r:id="rId20"/>
      <w:pgSz w:w="11906" w:h="16838" w:code="9"/>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07F64" w:rsidRDefault="00307F64">
      <w:r>
        <w:separator/>
      </w:r>
    </w:p>
  </w:endnote>
  <w:endnote w:type="continuationSeparator" w:id="0">
    <w:p w:rsidR="00307F64" w:rsidRDefault="00307F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Segoe UI">
    <w:panose1 w:val="020B0502040204020203"/>
    <w:charset w:val="EE"/>
    <w:family w:val="swiss"/>
    <w:pitch w:val="variable"/>
    <w:sig w:usb0="E10022FF" w:usb1="C000E47F" w:usb2="00000029" w:usb3="00000000" w:csb0="000001DF" w:csb1="00000000"/>
  </w:font>
  <w:font w:name="Trebuchet MS">
    <w:panose1 w:val="020B0603020202020204"/>
    <w:charset w:val="EE"/>
    <w:family w:val="swiss"/>
    <w:pitch w:val="variable"/>
    <w:sig w:usb0="00000287" w:usb1="00000000" w:usb2="00000000" w:usb3="00000000" w:csb0="0000009F" w:csb1="00000000"/>
  </w:font>
  <w:font w:name="Calibri">
    <w:panose1 w:val="020F0502020204030204"/>
    <w:charset w:val="EE"/>
    <w:family w:val="swiss"/>
    <w:pitch w:val="variable"/>
    <w:sig w:usb0="E00002FF" w:usb1="4000ACFF" w:usb2="00000001" w:usb3="00000000" w:csb0="000001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7F64" w:rsidRDefault="00307F64" w:rsidP="007005EC">
    <w:pPr>
      <w:pStyle w:val="Noga"/>
      <w:framePr w:wrap="around" w:vAnchor="text" w:hAnchor="margin" w:xAlign="right" w:y="1"/>
      <w:rPr>
        <w:rStyle w:val="tevilkastrani"/>
      </w:rPr>
    </w:pPr>
    <w:r>
      <w:rPr>
        <w:rStyle w:val="tevilkastrani"/>
      </w:rPr>
      <w:fldChar w:fldCharType="begin"/>
    </w:r>
    <w:r>
      <w:rPr>
        <w:rStyle w:val="tevilkastrani"/>
      </w:rPr>
      <w:instrText xml:space="preserve">PAGE  </w:instrText>
    </w:r>
    <w:r>
      <w:rPr>
        <w:rStyle w:val="tevilkastrani"/>
      </w:rPr>
      <w:fldChar w:fldCharType="end"/>
    </w:r>
  </w:p>
  <w:p w:rsidR="00307F64" w:rsidRDefault="00307F64" w:rsidP="00A611F5">
    <w:pPr>
      <w:pStyle w:val="Nog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7F64" w:rsidRPr="007005EC" w:rsidRDefault="00307F64" w:rsidP="005D73AA">
    <w:pPr>
      <w:pStyle w:val="Noga"/>
      <w:framePr w:wrap="around" w:vAnchor="text" w:hAnchor="margin" w:xAlign="right" w:y="1"/>
      <w:rPr>
        <w:rStyle w:val="tevilkastrani"/>
        <w:rFonts w:ascii="Arial" w:hAnsi="Arial" w:cs="Arial"/>
        <w:sz w:val="22"/>
        <w:szCs w:val="22"/>
      </w:rPr>
    </w:pPr>
    <w:r w:rsidRPr="007005EC">
      <w:rPr>
        <w:rStyle w:val="tevilkastrani"/>
        <w:rFonts w:ascii="Arial" w:hAnsi="Arial" w:cs="Arial"/>
        <w:sz w:val="22"/>
        <w:szCs w:val="22"/>
      </w:rPr>
      <w:fldChar w:fldCharType="begin"/>
    </w:r>
    <w:r w:rsidRPr="007005EC">
      <w:rPr>
        <w:rStyle w:val="tevilkastrani"/>
        <w:rFonts w:ascii="Arial" w:hAnsi="Arial" w:cs="Arial"/>
        <w:sz w:val="22"/>
        <w:szCs w:val="22"/>
      </w:rPr>
      <w:instrText xml:space="preserve">PAGE  </w:instrText>
    </w:r>
    <w:r w:rsidRPr="007005EC">
      <w:rPr>
        <w:rStyle w:val="tevilkastrani"/>
        <w:rFonts w:ascii="Arial" w:hAnsi="Arial" w:cs="Arial"/>
        <w:sz w:val="22"/>
        <w:szCs w:val="22"/>
      </w:rPr>
      <w:fldChar w:fldCharType="separate"/>
    </w:r>
    <w:r>
      <w:rPr>
        <w:rStyle w:val="tevilkastrani"/>
        <w:rFonts w:ascii="Arial" w:hAnsi="Arial" w:cs="Arial"/>
        <w:noProof/>
        <w:sz w:val="22"/>
        <w:szCs w:val="22"/>
      </w:rPr>
      <w:t>4</w:t>
    </w:r>
    <w:r w:rsidRPr="007005EC">
      <w:rPr>
        <w:rStyle w:val="tevilkastrani"/>
        <w:rFonts w:ascii="Arial" w:hAnsi="Arial" w:cs="Arial"/>
        <w:sz w:val="22"/>
        <w:szCs w:val="22"/>
      </w:rPr>
      <w:fldChar w:fldCharType="end"/>
    </w:r>
  </w:p>
  <w:p w:rsidR="00307F64" w:rsidRDefault="00307F64" w:rsidP="00A611F5">
    <w:pPr>
      <w:pStyle w:val="Nog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7F64" w:rsidRPr="00F076B5" w:rsidRDefault="00307F64" w:rsidP="005D73AA">
    <w:pPr>
      <w:pStyle w:val="Noga"/>
      <w:framePr w:wrap="around" w:vAnchor="text" w:hAnchor="margin" w:xAlign="right" w:y="1"/>
      <w:rPr>
        <w:rStyle w:val="tevilkastrani"/>
        <w:rFonts w:ascii="Arial" w:hAnsi="Arial" w:cs="Arial"/>
        <w:sz w:val="22"/>
        <w:szCs w:val="22"/>
      </w:rPr>
    </w:pPr>
    <w:r w:rsidRPr="00F076B5">
      <w:rPr>
        <w:rStyle w:val="tevilkastrani"/>
        <w:rFonts w:ascii="Arial" w:hAnsi="Arial" w:cs="Arial"/>
        <w:sz w:val="22"/>
        <w:szCs w:val="22"/>
      </w:rPr>
      <w:fldChar w:fldCharType="begin"/>
    </w:r>
    <w:r w:rsidRPr="00F076B5">
      <w:rPr>
        <w:rStyle w:val="tevilkastrani"/>
        <w:rFonts w:ascii="Arial" w:hAnsi="Arial" w:cs="Arial"/>
        <w:sz w:val="22"/>
        <w:szCs w:val="22"/>
      </w:rPr>
      <w:instrText xml:space="preserve">PAGE  </w:instrText>
    </w:r>
    <w:r w:rsidRPr="00F076B5">
      <w:rPr>
        <w:rStyle w:val="tevilkastrani"/>
        <w:rFonts w:ascii="Arial" w:hAnsi="Arial" w:cs="Arial"/>
        <w:sz w:val="22"/>
        <w:szCs w:val="22"/>
      </w:rPr>
      <w:fldChar w:fldCharType="separate"/>
    </w:r>
    <w:r>
      <w:rPr>
        <w:rStyle w:val="tevilkastrani"/>
        <w:rFonts w:ascii="Arial" w:hAnsi="Arial" w:cs="Arial"/>
        <w:noProof/>
        <w:sz w:val="22"/>
        <w:szCs w:val="22"/>
      </w:rPr>
      <w:t>5</w:t>
    </w:r>
    <w:r w:rsidRPr="00F076B5">
      <w:rPr>
        <w:rStyle w:val="tevilkastrani"/>
        <w:rFonts w:ascii="Arial" w:hAnsi="Arial" w:cs="Arial"/>
        <w:sz w:val="22"/>
        <w:szCs w:val="22"/>
      </w:rPr>
      <w:fldChar w:fldCharType="end"/>
    </w:r>
  </w:p>
  <w:p w:rsidR="00307F64" w:rsidRDefault="00307F64" w:rsidP="00F076B5">
    <w:pPr>
      <w:pStyle w:val="Noga"/>
      <w:ind w:right="360"/>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07F64" w:rsidRDefault="00307F64">
      <w:r>
        <w:separator/>
      </w:r>
    </w:p>
  </w:footnote>
  <w:footnote w:type="continuationSeparator" w:id="0">
    <w:p w:rsidR="00307F64" w:rsidRDefault="00307F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7F64" w:rsidRDefault="00307F64">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07F64" w:rsidRPr="00D5283E" w:rsidRDefault="00307F64" w:rsidP="00D5283E">
    <w:pPr>
      <w:pStyle w:val="Glav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4"/>
    <w:multiLevelType w:val="singleLevel"/>
    <w:tmpl w:val="00000004"/>
    <w:name w:val="WW8Num4"/>
    <w:lvl w:ilvl="0">
      <w:start w:val="1"/>
      <w:numFmt w:val="bullet"/>
      <w:lvlText w:val="·"/>
      <w:lvlJc w:val="left"/>
      <w:pPr>
        <w:tabs>
          <w:tab w:val="num" w:pos="720"/>
        </w:tabs>
      </w:pPr>
      <w:rPr>
        <w:rFonts w:ascii="Symbol" w:hAnsi="Symbol"/>
      </w:rPr>
    </w:lvl>
  </w:abstractNum>
  <w:abstractNum w:abstractNumId="1" w15:restartNumberingAfterBreak="0">
    <w:nsid w:val="00000007"/>
    <w:multiLevelType w:val="singleLevel"/>
    <w:tmpl w:val="00000007"/>
    <w:name w:val="WW8Num7"/>
    <w:lvl w:ilvl="0">
      <w:start w:val="1"/>
      <w:numFmt w:val="bullet"/>
      <w:lvlText w:val="·"/>
      <w:lvlJc w:val="left"/>
      <w:pPr>
        <w:tabs>
          <w:tab w:val="num" w:pos="720"/>
        </w:tabs>
      </w:pPr>
      <w:rPr>
        <w:rFonts w:ascii="Symbol" w:hAnsi="Symbol"/>
      </w:rPr>
    </w:lvl>
  </w:abstractNum>
  <w:abstractNum w:abstractNumId="2" w15:restartNumberingAfterBreak="0">
    <w:nsid w:val="00000008"/>
    <w:multiLevelType w:val="singleLevel"/>
    <w:tmpl w:val="00000008"/>
    <w:name w:val="WW8Num8"/>
    <w:lvl w:ilvl="0">
      <w:start w:val="1"/>
      <w:numFmt w:val="bullet"/>
      <w:lvlText w:val="·"/>
      <w:lvlJc w:val="left"/>
      <w:pPr>
        <w:tabs>
          <w:tab w:val="num" w:pos="720"/>
        </w:tabs>
      </w:pPr>
      <w:rPr>
        <w:rFonts w:ascii="Symbol" w:hAnsi="Symbol"/>
      </w:rPr>
    </w:lvl>
  </w:abstractNum>
  <w:abstractNum w:abstractNumId="3" w15:restartNumberingAfterBreak="0">
    <w:nsid w:val="00000009"/>
    <w:multiLevelType w:val="singleLevel"/>
    <w:tmpl w:val="00000009"/>
    <w:name w:val="WW8Num9"/>
    <w:lvl w:ilvl="0">
      <w:start w:val="1"/>
      <w:numFmt w:val="bullet"/>
      <w:lvlText w:val="·"/>
      <w:lvlJc w:val="left"/>
      <w:pPr>
        <w:tabs>
          <w:tab w:val="num" w:pos="720"/>
        </w:tabs>
      </w:pPr>
      <w:rPr>
        <w:rFonts w:ascii="Symbol" w:hAnsi="Symbol"/>
      </w:rPr>
    </w:lvl>
  </w:abstractNum>
  <w:abstractNum w:abstractNumId="4" w15:restartNumberingAfterBreak="0">
    <w:nsid w:val="04282D57"/>
    <w:multiLevelType w:val="hybridMultilevel"/>
    <w:tmpl w:val="8060437E"/>
    <w:lvl w:ilvl="0" w:tplc="000AE384">
      <w:start w:val="1"/>
      <w:numFmt w:val="decimal"/>
      <w:pStyle w:val="Unaslov11"/>
      <w:lvlText w:val="%1."/>
      <w:lvlJc w:val="left"/>
      <w:pPr>
        <w:tabs>
          <w:tab w:val="num" w:pos="360"/>
        </w:tabs>
        <w:ind w:left="360" w:hanging="360"/>
      </w:pPr>
      <w:rPr>
        <w:rFonts w:hint="default"/>
      </w:rPr>
    </w:lvl>
    <w:lvl w:ilvl="1" w:tplc="04240019">
      <w:start w:val="1"/>
      <w:numFmt w:val="lowerLetter"/>
      <w:lvlText w:val="%2."/>
      <w:lvlJc w:val="left"/>
      <w:pPr>
        <w:tabs>
          <w:tab w:val="num" w:pos="1080"/>
        </w:tabs>
        <w:ind w:left="1080" w:hanging="360"/>
      </w:pPr>
    </w:lvl>
    <w:lvl w:ilvl="2" w:tplc="688EA3C2">
      <w:start w:val="1"/>
      <w:numFmt w:val="upperLetter"/>
      <w:lvlText w:val="%3)"/>
      <w:lvlJc w:val="left"/>
      <w:pPr>
        <w:tabs>
          <w:tab w:val="num" w:pos="1980"/>
        </w:tabs>
        <w:ind w:left="1980" w:hanging="360"/>
      </w:pPr>
      <w:rPr>
        <w:rFonts w:hint="default"/>
      </w:rPr>
    </w:lvl>
    <w:lvl w:ilvl="3" w:tplc="CE7ABBA6">
      <w:start w:val="1"/>
      <w:numFmt w:val="upperLetter"/>
      <w:lvlText w:val="%4."/>
      <w:lvlJc w:val="left"/>
      <w:pPr>
        <w:tabs>
          <w:tab w:val="num" w:pos="2520"/>
        </w:tabs>
        <w:ind w:left="2520" w:hanging="360"/>
      </w:pPr>
      <w:rPr>
        <w:rFonts w:hint="default"/>
      </w:r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5" w15:restartNumberingAfterBreak="0">
    <w:nsid w:val="0D3440C0"/>
    <w:multiLevelType w:val="hybridMultilevel"/>
    <w:tmpl w:val="68BA3D0C"/>
    <w:lvl w:ilvl="0" w:tplc="D50E2A66">
      <w:start w:val="1"/>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6737B43"/>
    <w:multiLevelType w:val="hybridMultilevel"/>
    <w:tmpl w:val="EF54E8B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1CBB7487"/>
    <w:multiLevelType w:val="hybridMultilevel"/>
    <w:tmpl w:val="7F8818B0"/>
    <w:lvl w:ilvl="0" w:tplc="ED8EF3C0">
      <w:numFmt w:val="bullet"/>
      <w:lvlText w:val="-"/>
      <w:lvlJc w:val="left"/>
      <w:pPr>
        <w:tabs>
          <w:tab w:val="num" w:pos="360"/>
        </w:tabs>
        <w:ind w:left="360" w:hanging="360"/>
      </w:pPr>
      <w:rPr>
        <w:rFonts w:ascii="Arial" w:eastAsia="Times New Roman" w:hAnsi="Arial" w:cs="Aria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D1D0A39"/>
    <w:multiLevelType w:val="singleLevel"/>
    <w:tmpl w:val="B3FEC78C"/>
    <w:lvl w:ilvl="0">
      <w:start w:val="1"/>
      <w:numFmt w:val="upperRoman"/>
      <w:pStyle w:val="Naslov9"/>
      <w:lvlText w:val="%1."/>
      <w:lvlJc w:val="left"/>
      <w:pPr>
        <w:tabs>
          <w:tab w:val="num" w:pos="720"/>
        </w:tabs>
        <w:ind w:left="720" w:hanging="720"/>
      </w:pPr>
      <w:rPr>
        <w:rFonts w:cs="Times New Roman" w:hint="default"/>
      </w:rPr>
    </w:lvl>
  </w:abstractNum>
  <w:abstractNum w:abstractNumId="9" w15:restartNumberingAfterBreak="0">
    <w:nsid w:val="214A4BA6"/>
    <w:multiLevelType w:val="hybridMultilevel"/>
    <w:tmpl w:val="D87CCF4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26A260D1"/>
    <w:multiLevelType w:val="hybridMultilevel"/>
    <w:tmpl w:val="A9F4867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1" w15:restartNumberingAfterBreak="0">
    <w:nsid w:val="27EA7570"/>
    <w:multiLevelType w:val="hybridMultilevel"/>
    <w:tmpl w:val="D52C9CFA"/>
    <w:lvl w:ilvl="0" w:tplc="981C072C">
      <w:start w:val="1"/>
      <w:numFmt w:val="decimal"/>
      <w:lvlText w:val="%1."/>
      <w:lvlJc w:val="left"/>
      <w:pPr>
        <w:ind w:left="696" w:hanging="189"/>
      </w:pPr>
      <w:rPr>
        <w:rFonts w:ascii="Arial" w:eastAsia="Arial" w:hAnsi="Arial" w:cs="Arial" w:hint="default"/>
        <w:color w:val="231F20"/>
        <w:spacing w:val="-1"/>
        <w:w w:val="100"/>
        <w:sz w:val="17"/>
        <w:szCs w:val="17"/>
        <w:lang w:val="sl-SI" w:eastAsia="sl-SI" w:bidi="sl-SI"/>
      </w:rPr>
    </w:lvl>
    <w:lvl w:ilvl="1" w:tplc="5EAEC7BC">
      <w:numFmt w:val="bullet"/>
      <w:lvlText w:val="•"/>
      <w:lvlJc w:val="left"/>
      <w:pPr>
        <w:ind w:left="2380" w:hanging="189"/>
      </w:pPr>
      <w:rPr>
        <w:rFonts w:hint="default"/>
        <w:lang w:val="sl-SI" w:eastAsia="sl-SI" w:bidi="sl-SI"/>
      </w:rPr>
    </w:lvl>
    <w:lvl w:ilvl="2" w:tplc="08642DAE">
      <w:numFmt w:val="bullet"/>
      <w:lvlText w:val="•"/>
      <w:lvlJc w:val="left"/>
      <w:pPr>
        <w:ind w:left="2094" w:hanging="189"/>
      </w:pPr>
      <w:rPr>
        <w:rFonts w:hint="default"/>
        <w:lang w:val="sl-SI" w:eastAsia="sl-SI" w:bidi="sl-SI"/>
      </w:rPr>
    </w:lvl>
    <w:lvl w:ilvl="3" w:tplc="D334EDD6">
      <w:numFmt w:val="bullet"/>
      <w:lvlText w:val="•"/>
      <w:lvlJc w:val="left"/>
      <w:pPr>
        <w:ind w:left="1809" w:hanging="189"/>
      </w:pPr>
      <w:rPr>
        <w:rFonts w:hint="default"/>
        <w:lang w:val="sl-SI" w:eastAsia="sl-SI" w:bidi="sl-SI"/>
      </w:rPr>
    </w:lvl>
    <w:lvl w:ilvl="4" w:tplc="DE7E285E">
      <w:numFmt w:val="bullet"/>
      <w:lvlText w:val="•"/>
      <w:lvlJc w:val="left"/>
      <w:pPr>
        <w:ind w:left="1524" w:hanging="189"/>
      </w:pPr>
      <w:rPr>
        <w:rFonts w:hint="default"/>
        <w:lang w:val="sl-SI" w:eastAsia="sl-SI" w:bidi="sl-SI"/>
      </w:rPr>
    </w:lvl>
    <w:lvl w:ilvl="5" w:tplc="06E4D668">
      <w:numFmt w:val="bullet"/>
      <w:lvlText w:val="•"/>
      <w:lvlJc w:val="left"/>
      <w:pPr>
        <w:ind w:left="1238" w:hanging="189"/>
      </w:pPr>
      <w:rPr>
        <w:rFonts w:hint="default"/>
        <w:lang w:val="sl-SI" w:eastAsia="sl-SI" w:bidi="sl-SI"/>
      </w:rPr>
    </w:lvl>
    <w:lvl w:ilvl="6" w:tplc="DE840054">
      <w:numFmt w:val="bullet"/>
      <w:lvlText w:val="•"/>
      <w:lvlJc w:val="left"/>
      <w:pPr>
        <w:ind w:left="953" w:hanging="189"/>
      </w:pPr>
      <w:rPr>
        <w:rFonts w:hint="default"/>
        <w:lang w:val="sl-SI" w:eastAsia="sl-SI" w:bidi="sl-SI"/>
      </w:rPr>
    </w:lvl>
    <w:lvl w:ilvl="7" w:tplc="F91E80CA">
      <w:numFmt w:val="bullet"/>
      <w:lvlText w:val="•"/>
      <w:lvlJc w:val="left"/>
      <w:pPr>
        <w:ind w:left="668" w:hanging="189"/>
      </w:pPr>
      <w:rPr>
        <w:rFonts w:hint="default"/>
        <w:lang w:val="sl-SI" w:eastAsia="sl-SI" w:bidi="sl-SI"/>
      </w:rPr>
    </w:lvl>
    <w:lvl w:ilvl="8" w:tplc="53068F72">
      <w:numFmt w:val="bullet"/>
      <w:lvlText w:val="•"/>
      <w:lvlJc w:val="left"/>
      <w:pPr>
        <w:ind w:left="383" w:hanging="189"/>
      </w:pPr>
      <w:rPr>
        <w:rFonts w:hint="default"/>
        <w:lang w:val="sl-SI" w:eastAsia="sl-SI" w:bidi="sl-SI"/>
      </w:rPr>
    </w:lvl>
  </w:abstractNum>
  <w:abstractNum w:abstractNumId="12" w15:restartNumberingAfterBreak="0">
    <w:nsid w:val="281263A1"/>
    <w:multiLevelType w:val="hybridMultilevel"/>
    <w:tmpl w:val="A1C69A1E"/>
    <w:lvl w:ilvl="0" w:tplc="784A3852">
      <w:start w:val="1"/>
      <w:numFmt w:val="bullet"/>
      <w:lvlText w:val=""/>
      <w:lvlJc w:val="left"/>
      <w:pPr>
        <w:ind w:left="720" w:hanging="360"/>
      </w:pPr>
      <w:rPr>
        <w:rFonts w:ascii="Symbol" w:hAnsi="Symbol" w:cs="Symbol" w:hint="default"/>
        <w:sz w:val="22"/>
        <w:szCs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85E5461"/>
    <w:multiLevelType w:val="hybridMultilevel"/>
    <w:tmpl w:val="AFEEDC76"/>
    <w:lvl w:ilvl="0" w:tplc="1C2A024C">
      <w:start w:val="1"/>
      <w:numFmt w:val="decimal"/>
      <w:lvlText w:val="%1."/>
      <w:lvlJc w:val="left"/>
      <w:pPr>
        <w:ind w:left="696" w:hanging="189"/>
      </w:pPr>
      <w:rPr>
        <w:rFonts w:ascii="Arial" w:eastAsia="Arial" w:hAnsi="Arial" w:cs="Arial" w:hint="default"/>
        <w:color w:val="231F20"/>
        <w:spacing w:val="-13"/>
        <w:w w:val="100"/>
        <w:sz w:val="17"/>
        <w:szCs w:val="17"/>
        <w:lang w:val="sl-SI" w:eastAsia="sl-SI" w:bidi="sl-SI"/>
      </w:rPr>
    </w:lvl>
    <w:lvl w:ilvl="1" w:tplc="66B236F0">
      <w:numFmt w:val="bullet"/>
      <w:lvlText w:val="•"/>
      <w:lvlJc w:val="left"/>
      <w:pPr>
        <w:ind w:left="1117" w:hanging="189"/>
      </w:pPr>
      <w:rPr>
        <w:rFonts w:hint="default"/>
        <w:lang w:val="sl-SI" w:eastAsia="sl-SI" w:bidi="sl-SI"/>
      </w:rPr>
    </w:lvl>
    <w:lvl w:ilvl="2" w:tplc="DDBE8640">
      <w:numFmt w:val="bullet"/>
      <w:lvlText w:val="•"/>
      <w:lvlJc w:val="left"/>
      <w:pPr>
        <w:ind w:left="1534" w:hanging="189"/>
      </w:pPr>
      <w:rPr>
        <w:rFonts w:hint="default"/>
        <w:lang w:val="sl-SI" w:eastAsia="sl-SI" w:bidi="sl-SI"/>
      </w:rPr>
    </w:lvl>
    <w:lvl w:ilvl="3" w:tplc="CC124240">
      <w:numFmt w:val="bullet"/>
      <w:lvlText w:val="•"/>
      <w:lvlJc w:val="left"/>
      <w:pPr>
        <w:ind w:left="1951" w:hanging="189"/>
      </w:pPr>
      <w:rPr>
        <w:rFonts w:hint="default"/>
        <w:lang w:val="sl-SI" w:eastAsia="sl-SI" w:bidi="sl-SI"/>
      </w:rPr>
    </w:lvl>
    <w:lvl w:ilvl="4" w:tplc="26BA2832">
      <w:numFmt w:val="bullet"/>
      <w:lvlText w:val="•"/>
      <w:lvlJc w:val="left"/>
      <w:pPr>
        <w:ind w:left="2368" w:hanging="189"/>
      </w:pPr>
      <w:rPr>
        <w:rFonts w:hint="default"/>
        <w:lang w:val="sl-SI" w:eastAsia="sl-SI" w:bidi="sl-SI"/>
      </w:rPr>
    </w:lvl>
    <w:lvl w:ilvl="5" w:tplc="7F0C6158">
      <w:numFmt w:val="bullet"/>
      <w:lvlText w:val="•"/>
      <w:lvlJc w:val="left"/>
      <w:pPr>
        <w:ind w:left="2785" w:hanging="189"/>
      </w:pPr>
      <w:rPr>
        <w:rFonts w:hint="default"/>
        <w:lang w:val="sl-SI" w:eastAsia="sl-SI" w:bidi="sl-SI"/>
      </w:rPr>
    </w:lvl>
    <w:lvl w:ilvl="6" w:tplc="EC8A0658">
      <w:numFmt w:val="bullet"/>
      <w:lvlText w:val="•"/>
      <w:lvlJc w:val="left"/>
      <w:pPr>
        <w:ind w:left="3202" w:hanging="189"/>
      </w:pPr>
      <w:rPr>
        <w:rFonts w:hint="default"/>
        <w:lang w:val="sl-SI" w:eastAsia="sl-SI" w:bidi="sl-SI"/>
      </w:rPr>
    </w:lvl>
    <w:lvl w:ilvl="7" w:tplc="AB8812AA">
      <w:numFmt w:val="bullet"/>
      <w:lvlText w:val="•"/>
      <w:lvlJc w:val="left"/>
      <w:pPr>
        <w:ind w:left="3619" w:hanging="189"/>
      </w:pPr>
      <w:rPr>
        <w:rFonts w:hint="default"/>
        <w:lang w:val="sl-SI" w:eastAsia="sl-SI" w:bidi="sl-SI"/>
      </w:rPr>
    </w:lvl>
    <w:lvl w:ilvl="8" w:tplc="56B0145C">
      <w:numFmt w:val="bullet"/>
      <w:lvlText w:val="•"/>
      <w:lvlJc w:val="left"/>
      <w:pPr>
        <w:ind w:left="4036" w:hanging="189"/>
      </w:pPr>
      <w:rPr>
        <w:rFonts w:hint="default"/>
        <w:lang w:val="sl-SI" w:eastAsia="sl-SI" w:bidi="sl-SI"/>
      </w:rPr>
    </w:lvl>
  </w:abstractNum>
  <w:abstractNum w:abstractNumId="14" w15:restartNumberingAfterBreak="0">
    <w:nsid w:val="297E7540"/>
    <w:multiLevelType w:val="hybridMultilevel"/>
    <w:tmpl w:val="1226954E"/>
    <w:lvl w:ilvl="0" w:tplc="54FC9F94">
      <w:start w:val="11"/>
      <w:numFmt w:val="bullet"/>
      <w:lvlText w:val="-"/>
      <w:lvlJc w:val="left"/>
      <w:pPr>
        <w:tabs>
          <w:tab w:val="num" w:pos="360"/>
        </w:tabs>
        <w:ind w:left="360" w:hanging="360"/>
      </w:pPr>
      <w:rPr>
        <w:rFonts w:ascii="Times New Roman" w:eastAsia="Times New Roman" w:hAnsi="Times New Roman" w:cs="Times New Roman" w:hint="default"/>
      </w:rPr>
    </w:lvl>
    <w:lvl w:ilvl="1" w:tplc="FD7AC082">
      <w:start w:val="11"/>
      <w:numFmt w:val="lowerLetter"/>
      <w:lvlText w:val="%2)"/>
      <w:lvlJc w:val="left"/>
      <w:pPr>
        <w:tabs>
          <w:tab w:val="num" w:pos="1080"/>
        </w:tabs>
        <w:ind w:left="1080" w:hanging="360"/>
      </w:pPr>
      <w:rPr>
        <w:rFonts w:ascii="Arial" w:eastAsia="Times New Roman" w:hAnsi="Arial" w:cs="Arial"/>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29957C8F"/>
    <w:multiLevelType w:val="multilevel"/>
    <w:tmpl w:val="BB600B2C"/>
    <w:lvl w:ilvl="0">
      <w:start w:val="1"/>
      <w:numFmt w:val="upperRoman"/>
      <w:pStyle w:val="Naslov1"/>
      <w:lvlText w:val="%1. člen"/>
      <w:lvlJc w:val="left"/>
      <w:pPr>
        <w:tabs>
          <w:tab w:val="num" w:pos="1800"/>
        </w:tabs>
        <w:ind w:left="0" w:firstLine="0"/>
      </w:pPr>
      <w:rPr>
        <w:rFonts w:hint="default"/>
      </w:rPr>
    </w:lvl>
    <w:lvl w:ilvl="1">
      <w:start w:val="1"/>
      <w:numFmt w:val="decimalZero"/>
      <w:pStyle w:val="Naslov2"/>
      <w:isLgl/>
      <w:lvlText w:val="Odsek %1.%2"/>
      <w:lvlJc w:val="left"/>
      <w:pPr>
        <w:tabs>
          <w:tab w:val="num" w:pos="2160"/>
        </w:tabs>
        <w:ind w:left="0" w:firstLine="0"/>
      </w:pPr>
      <w:rPr>
        <w:rFonts w:hint="default"/>
      </w:rPr>
    </w:lvl>
    <w:lvl w:ilvl="2">
      <w:start w:val="1"/>
      <w:numFmt w:val="none"/>
      <w:pStyle w:val="SlogNaslov312ptNasredini1"/>
      <w:lvlText w:val=""/>
      <w:lvlJc w:val="left"/>
      <w:pPr>
        <w:tabs>
          <w:tab w:val="num" w:pos="289"/>
        </w:tabs>
        <w:ind w:left="720" w:hanging="432"/>
      </w:pPr>
      <w:rPr>
        <w:rFonts w:hint="default"/>
      </w:rPr>
    </w:lvl>
    <w:lvl w:ilvl="3">
      <w:start w:val="1"/>
      <w:numFmt w:val="lowerRoman"/>
      <w:pStyle w:val="Naslov4"/>
      <w:lvlText w:val="(%4)"/>
      <w:lvlJc w:val="right"/>
      <w:pPr>
        <w:tabs>
          <w:tab w:val="num" w:pos="864"/>
        </w:tabs>
        <w:ind w:left="864" w:hanging="144"/>
      </w:pPr>
      <w:rPr>
        <w:rFonts w:hint="default"/>
      </w:rPr>
    </w:lvl>
    <w:lvl w:ilvl="4">
      <w:start w:val="1"/>
      <w:numFmt w:val="decimal"/>
      <w:pStyle w:val="Naslov5"/>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6" w15:restartNumberingAfterBreak="0">
    <w:nsid w:val="2CF85C32"/>
    <w:multiLevelType w:val="hybridMultilevel"/>
    <w:tmpl w:val="D52C9CFA"/>
    <w:lvl w:ilvl="0" w:tplc="981C072C">
      <w:start w:val="1"/>
      <w:numFmt w:val="decimal"/>
      <w:lvlText w:val="%1."/>
      <w:lvlJc w:val="left"/>
      <w:pPr>
        <w:ind w:left="696" w:hanging="189"/>
      </w:pPr>
      <w:rPr>
        <w:rFonts w:ascii="Arial" w:eastAsia="Arial" w:hAnsi="Arial" w:cs="Arial" w:hint="default"/>
        <w:color w:val="231F20"/>
        <w:spacing w:val="-1"/>
        <w:w w:val="100"/>
        <w:sz w:val="17"/>
        <w:szCs w:val="17"/>
        <w:lang w:val="sl-SI" w:eastAsia="sl-SI" w:bidi="sl-SI"/>
      </w:rPr>
    </w:lvl>
    <w:lvl w:ilvl="1" w:tplc="5EAEC7BC">
      <w:numFmt w:val="bullet"/>
      <w:lvlText w:val="•"/>
      <w:lvlJc w:val="left"/>
      <w:pPr>
        <w:ind w:left="2380" w:hanging="189"/>
      </w:pPr>
      <w:rPr>
        <w:rFonts w:hint="default"/>
        <w:lang w:val="sl-SI" w:eastAsia="sl-SI" w:bidi="sl-SI"/>
      </w:rPr>
    </w:lvl>
    <w:lvl w:ilvl="2" w:tplc="08642DAE">
      <w:numFmt w:val="bullet"/>
      <w:lvlText w:val="•"/>
      <w:lvlJc w:val="left"/>
      <w:pPr>
        <w:ind w:left="2094" w:hanging="189"/>
      </w:pPr>
      <w:rPr>
        <w:rFonts w:hint="default"/>
        <w:lang w:val="sl-SI" w:eastAsia="sl-SI" w:bidi="sl-SI"/>
      </w:rPr>
    </w:lvl>
    <w:lvl w:ilvl="3" w:tplc="D334EDD6">
      <w:numFmt w:val="bullet"/>
      <w:lvlText w:val="•"/>
      <w:lvlJc w:val="left"/>
      <w:pPr>
        <w:ind w:left="1809" w:hanging="189"/>
      </w:pPr>
      <w:rPr>
        <w:rFonts w:hint="default"/>
        <w:lang w:val="sl-SI" w:eastAsia="sl-SI" w:bidi="sl-SI"/>
      </w:rPr>
    </w:lvl>
    <w:lvl w:ilvl="4" w:tplc="DE7E285E">
      <w:numFmt w:val="bullet"/>
      <w:lvlText w:val="•"/>
      <w:lvlJc w:val="left"/>
      <w:pPr>
        <w:ind w:left="1524" w:hanging="189"/>
      </w:pPr>
      <w:rPr>
        <w:rFonts w:hint="default"/>
        <w:lang w:val="sl-SI" w:eastAsia="sl-SI" w:bidi="sl-SI"/>
      </w:rPr>
    </w:lvl>
    <w:lvl w:ilvl="5" w:tplc="06E4D668">
      <w:numFmt w:val="bullet"/>
      <w:lvlText w:val="•"/>
      <w:lvlJc w:val="left"/>
      <w:pPr>
        <w:ind w:left="1238" w:hanging="189"/>
      </w:pPr>
      <w:rPr>
        <w:rFonts w:hint="default"/>
        <w:lang w:val="sl-SI" w:eastAsia="sl-SI" w:bidi="sl-SI"/>
      </w:rPr>
    </w:lvl>
    <w:lvl w:ilvl="6" w:tplc="DE840054">
      <w:numFmt w:val="bullet"/>
      <w:lvlText w:val="•"/>
      <w:lvlJc w:val="left"/>
      <w:pPr>
        <w:ind w:left="953" w:hanging="189"/>
      </w:pPr>
      <w:rPr>
        <w:rFonts w:hint="default"/>
        <w:lang w:val="sl-SI" w:eastAsia="sl-SI" w:bidi="sl-SI"/>
      </w:rPr>
    </w:lvl>
    <w:lvl w:ilvl="7" w:tplc="F91E80CA">
      <w:numFmt w:val="bullet"/>
      <w:lvlText w:val="•"/>
      <w:lvlJc w:val="left"/>
      <w:pPr>
        <w:ind w:left="668" w:hanging="189"/>
      </w:pPr>
      <w:rPr>
        <w:rFonts w:hint="default"/>
        <w:lang w:val="sl-SI" w:eastAsia="sl-SI" w:bidi="sl-SI"/>
      </w:rPr>
    </w:lvl>
    <w:lvl w:ilvl="8" w:tplc="53068F72">
      <w:numFmt w:val="bullet"/>
      <w:lvlText w:val="•"/>
      <w:lvlJc w:val="left"/>
      <w:pPr>
        <w:ind w:left="383" w:hanging="189"/>
      </w:pPr>
      <w:rPr>
        <w:rFonts w:hint="default"/>
        <w:lang w:val="sl-SI" w:eastAsia="sl-SI" w:bidi="sl-SI"/>
      </w:rPr>
    </w:lvl>
  </w:abstractNum>
  <w:abstractNum w:abstractNumId="17" w15:restartNumberingAfterBreak="0">
    <w:nsid w:val="309922FC"/>
    <w:multiLevelType w:val="hybridMultilevel"/>
    <w:tmpl w:val="CE4E1140"/>
    <w:lvl w:ilvl="0" w:tplc="D50E2A66">
      <w:start w:val="1"/>
      <w:numFmt w:val="bullet"/>
      <w:lvlText w:val="-"/>
      <w:lvlJc w:val="left"/>
      <w:pPr>
        <w:tabs>
          <w:tab w:val="num" w:pos="720"/>
        </w:tabs>
        <w:ind w:left="720" w:hanging="360"/>
      </w:pPr>
      <w:rPr>
        <w:rFonts w:ascii="Times New Roman" w:eastAsia="Times New Roman" w:hAnsi="Times New Roman" w:hint="default"/>
      </w:rPr>
    </w:lvl>
    <w:lvl w:ilvl="1" w:tplc="04240003">
      <w:start w:val="1"/>
      <w:numFmt w:val="bullet"/>
      <w:lvlText w:val="o"/>
      <w:lvlJc w:val="left"/>
      <w:pPr>
        <w:tabs>
          <w:tab w:val="num" w:pos="1440"/>
        </w:tabs>
        <w:ind w:left="1440" w:hanging="360"/>
      </w:pPr>
      <w:rPr>
        <w:rFonts w:ascii="Courier New" w:hAnsi="Courier New" w:cs="Courier New" w:hint="default"/>
      </w:rPr>
    </w:lvl>
    <w:lvl w:ilvl="2" w:tplc="04240005">
      <w:start w:val="1"/>
      <w:numFmt w:val="bullet"/>
      <w:lvlText w:val=""/>
      <w:lvlJc w:val="left"/>
      <w:pPr>
        <w:tabs>
          <w:tab w:val="num" w:pos="2160"/>
        </w:tabs>
        <w:ind w:left="2160" w:hanging="360"/>
      </w:pPr>
      <w:rPr>
        <w:rFonts w:ascii="Wingdings" w:hAnsi="Wingdings" w:cs="Wingdings" w:hint="default"/>
      </w:rPr>
    </w:lvl>
    <w:lvl w:ilvl="3" w:tplc="04240001">
      <w:start w:val="1"/>
      <w:numFmt w:val="bullet"/>
      <w:lvlText w:val=""/>
      <w:lvlJc w:val="left"/>
      <w:pPr>
        <w:tabs>
          <w:tab w:val="num" w:pos="2880"/>
        </w:tabs>
        <w:ind w:left="2880" w:hanging="360"/>
      </w:pPr>
      <w:rPr>
        <w:rFonts w:ascii="Symbol" w:hAnsi="Symbol" w:cs="Symbol" w:hint="default"/>
      </w:rPr>
    </w:lvl>
    <w:lvl w:ilvl="4" w:tplc="04240003">
      <w:start w:val="1"/>
      <w:numFmt w:val="bullet"/>
      <w:lvlText w:val="o"/>
      <w:lvlJc w:val="left"/>
      <w:pPr>
        <w:tabs>
          <w:tab w:val="num" w:pos="3600"/>
        </w:tabs>
        <w:ind w:left="3600" w:hanging="360"/>
      </w:pPr>
      <w:rPr>
        <w:rFonts w:ascii="Courier New" w:hAnsi="Courier New" w:cs="Courier New" w:hint="default"/>
      </w:rPr>
    </w:lvl>
    <w:lvl w:ilvl="5" w:tplc="04240005">
      <w:start w:val="1"/>
      <w:numFmt w:val="bullet"/>
      <w:lvlText w:val=""/>
      <w:lvlJc w:val="left"/>
      <w:pPr>
        <w:tabs>
          <w:tab w:val="num" w:pos="4320"/>
        </w:tabs>
        <w:ind w:left="4320" w:hanging="360"/>
      </w:pPr>
      <w:rPr>
        <w:rFonts w:ascii="Wingdings" w:hAnsi="Wingdings" w:cs="Wingdings" w:hint="default"/>
      </w:rPr>
    </w:lvl>
    <w:lvl w:ilvl="6" w:tplc="04240001">
      <w:start w:val="1"/>
      <w:numFmt w:val="bullet"/>
      <w:lvlText w:val=""/>
      <w:lvlJc w:val="left"/>
      <w:pPr>
        <w:tabs>
          <w:tab w:val="num" w:pos="5040"/>
        </w:tabs>
        <w:ind w:left="5040" w:hanging="360"/>
      </w:pPr>
      <w:rPr>
        <w:rFonts w:ascii="Symbol" w:hAnsi="Symbol" w:cs="Symbol" w:hint="default"/>
      </w:rPr>
    </w:lvl>
    <w:lvl w:ilvl="7" w:tplc="04240003">
      <w:start w:val="1"/>
      <w:numFmt w:val="bullet"/>
      <w:lvlText w:val="o"/>
      <w:lvlJc w:val="left"/>
      <w:pPr>
        <w:tabs>
          <w:tab w:val="num" w:pos="5760"/>
        </w:tabs>
        <w:ind w:left="5760" w:hanging="360"/>
      </w:pPr>
      <w:rPr>
        <w:rFonts w:ascii="Courier New" w:hAnsi="Courier New" w:cs="Courier New" w:hint="default"/>
      </w:rPr>
    </w:lvl>
    <w:lvl w:ilvl="8" w:tplc="04240005">
      <w:start w:val="1"/>
      <w:numFmt w:val="bullet"/>
      <w:lvlText w:val=""/>
      <w:lvlJc w:val="left"/>
      <w:pPr>
        <w:tabs>
          <w:tab w:val="num" w:pos="6480"/>
        </w:tabs>
        <w:ind w:left="6480" w:hanging="360"/>
      </w:pPr>
      <w:rPr>
        <w:rFonts w:ascii="Wingdings" w:hAnsi="Wingdings" w:cs="Wingdings" w:hint="default"/>
      </w:rPr>
    </w:lvl>
  </w:abstractNum>
  <w:abstractNum w:abstractNumId="18" w15:restartNumberingAfterBreak="0">
    <w:nsid w:val="31E97C26"/>
    <w:multiLevelType w:val="hybridMultilevel"/>
    <w:tmpl w:val="4BF21B62"/>
    <w:lvl w:ilvl="0" w:tplc="D57EFE98">
      <w:start w:val="1"/>
      <w:numFmt w:val="decimal"/>
      <w:lvlText w:val="%1."/>
      <w:lvlJc w:val="left"/>
      <w:pPr>
        <w:tabs>
          <w:tab w:val="num" w:pos="360"/>
        </w:tabs>
        <w:ind w:left="360" w:hanging="360"/>
      </w:pPr>
    </w:lvl>
    <w:lvl w:ilvl="1" w:tplc="BE3EED2C">
      <w:numFmt w:val="none"/>
      <w:lvlText w:val=""/>
      <w:lvlJc w:val="left"/>
      <w:pPr>
        <w:tabs>
          <w:tab w:val="num" w:pos="360"/>
        </w:tabs>
      </w:pPr>
    </w:lvl>
    <w:lvl w:ilvl="2" w:tplc="46AC8172">
      <w:numFmt w:val="none"/>
      <w:lvlText w:val=""/>
      <w:lvlJc w:val="left"/>
      <w:pPr>
        <w:tabs>
          <w:tab w:val="num" w:pos="360"/>
        </w:tabs>
      </w:pPr>
    </w:lvl>
    <w:lvl w:ilvl="3" w:tplc="958463FC">
      <w:numFmt w:val="none"/>
      <w:lvlText w:val=""/>
      <w:lvlJc w:val="left"/>
      <w:pPr>
        <w:tabs>
          <w:tab w:val="num" w:pos="360"/>
        </w:tabs>
      </w:pPr>
    </w:lvl>
    <w:lvl w:ilvl="4" w:tplc="1EB8F1AA">
      <w:numFmt w:val="none"/>
      <w:lvlText w:val=""/>
      <w:lvlJc w:val="left"/>
      <w:pPr>
        <w:tabs>
          <w:tab w:val="num" w:pos="360"/>
        </w:tabs>
      </w:pPr>
    </w:lvl>
    <w:lvl w:ilvl="5" w:tplc="A004333C">
      <w:numFmt w:val="none"/>
      <w:lvlText w:val=""/>
      <w:lvlJc w:val="left"/>
      <w:pPr>
        <w:tabs>
          <w:tab w:val="num" w:pos="360"/>
        </w:tabs>
      </w:pPr>
    </w:lvl>
    <w:lvl w:ilvl="6" w:tplc="FEA8328A">
      <w:numFmt w:val="none"/>
      <w:lvlText w:val=""/>
      <w:lvlJc w:val="left"/>
      <w:pPr>
        <w:tabs>
          <w:tab w:val="num" w:pos="360"/>
        </w:tabs>
      </w:pPr>
    </w:lvl>
    <w:lvl w:ilvl="7" w:tplc="3B7430B0">
      <w:numFmt w:val="none"/>
      <w:lvlText w:val=""/>
      <w:lvlJc w:val="left"/>
      <w:pPr>
        <w:tabs>
          <w:tab w:val="num" w:pos="360"/>
        </w:tabs>
      </w:pPr>
    </w:lvl>
    <w:lvl w:ilvl="8" w:tplc="48C05080">
      <w:numFmt w:val="none"/>
      <w:lvlText w:val=""/>
      <w:lvlJc w:val="left"/>
      <w:pPr>
        <w:tabs>
          <w:tab w:val="num" w:pos="360"/>
        </w:tabs>
      </w:pPr>
    </w:lvl>
  </w:abstractNum>
  <w:abstractNum w:abstractNumId="19" w15:restartNumberingAfterBreak="0">
    <w:nsid w:val="371D127F"/>
    <w:multiLevelType w:val="hybridMultilevel"/>
    <w:tmpl w:val="87EC0956"/>
    <w:lvl w:ilvl="0" w:tplc="914EF8F2">
      <w:numFmt w:val="bullet"/>
      <w:lvlText w:val="–"/>
      <w:lvlJc w:val="left"/>
      <w:pPr>
        <w:ind w:left="110" w:hanging="164"/>
      </w:pPr>
      <w:rPr>
        <w:rFonts w:ascii="Arial" w:eastAsia="Arial" w:hAnsi="Arial" w:cs="Arial" w:hint="default"/>
        <w:color w:val="231F20"/>
        <w:w w:val="100"/>
        <w:sz w:val="17"/>
        <w:szCs w:val="17"/>
        <w:lang w:val="sl-SI" w:eastAsia="sl-SI" w:bidi="sl-SI"/>
      </w:rPr>
    </w:lvl>
    <w:lvl w:ilvl="1" w:tplc="FE5247DE">
      <w:numFmt w:val="bullet"/>
      <w:lvlText w:val="•"/>
      <w:lvlJc w:val="left"/>
      <w:pPr>
        <w:ind w:left="588" w:hanging="164"/>
      </w:pPr>
      <w:rPr>
        <w:rFonts w:hint="default"/>
        <w:lang w:val="sl-SI" w:eastAsia="sl-SI" w:bidi="sl-SI"/>
      </w:rPr>
    </w:lvl>
    <w:lvl w:ilvl="2" w:tplc="7CB0EE3A">
      <w:numFmt w:val="bullet"/>
      <w:lvlText w:val="•"/>
      <w:lvlJc w:val="left"/>
      <w:pPr>
        <w:ind w:left="1056" w:hanging="164"/>
      </w:pPr>
      <w:rPr>
        <w:rFonts w:hint="default"/>
        <w:lang w:val="sl-SI" w:eastAsia="sl-SI" w:bidi="sl-SI"/>
      </w:rPr>
    </w:lvl>
    <w:lvl w:ilvl="3" w:tplc="B93809D0">
      <w:numFmt w:val="bullet"/>
      <w:lvlText w:val="•"/>
      <w:lvlJc w:val="left"/>
      <w:pPr>
        <w:ind w:left="1524" w:hanging="164"/>
      </w:pPr>
      <w:rPr>
        <w:rFonts w:hint="default"/>
        <w:lang w:val="sl-SI" w:eastAsia="sl-SI" w:bidi="sl-SI"/>
      </w:rPr>
    </w:lvl>
    <w:lvl w:ilvl="4" w:tplc="E9A8509C">
      <w:numFmt w:val="bullet"/>
      <w:lvlText w:val="•"/>
      <w:lvlJc w:val="left"/>
      <w:pPr>
        <w:ind w:left="1992" w:hanging="164"/>
      </w:pPr>
      <w:rPr>
        <w:rFonts w:hint="default"/>
        <w:lang w:val="sl-SI" w:eastAsia="sl-SI" w:bidi="sl-SI"/>
      </w:rPr>
    </w:lvl>
    <w:lvl w:ilvl="5" w:tplc="EF7624DC">
      <w:numFmt w:val="bullet"/>
      <w:lvlText w:val="•"/>
      <w:lvlJc w:val="left"/>
      <w:pPr>
        <w:ind w:left="2460" w:hanging="164"/>
      </w:pPr>
      <w:rPr>
        <w:rFonts w:hint="default"/>
        <w:lang w:val="sl-SI" w:eastAsia="sl-SI" w:bidi="sl-SI"/>
      </w:rPr>
    </w:lvl>
    <w:lvl w:ilvl="6" w:tplc="689A3468">
      <w:numFmt w:val="bullet"/>
      <w:lvlText w:val="•"/>
      <w:lvlJc w:val="left"/>
      <w:pPr>
        <w:ind w:left="2929" w:hanging="164"/>
      </w:pPr>
      <w:rPr>
        <w:rFonts w:hint="default"/>
        <w:lang w:val="sl-SI" w:eastAsia="sl-SI" w:bidi="sl-SI"/>
      </w:rPr>
    </w:lvl>
    <w:lvl w:ilvl="7" w:tplc="CCA68BA6">
      <w:numFmt w:val="bullet"/>
      <w:lvlText w:val="•"/>
      <w:lvlJc w:val="left"/>
      <w:pPr>
        <w:ind w:left="3397" w:hanging="164"/>
      </w:pPr>
      <w:rPr>
        <w:rFonts w:hint="default"/>
        <w:lang w:val="sl-SI" w:eastAsia="sl-SI" w:bidi="sl-SI"/>
      </w:rPr>
    </w:lvl>
    <w:lvl w:ilvl="8" w:tplc="CE367D20">
      <w:numFmt w:val="bullet"/>
      <w:lvlText w:val="•"/>
      <w:lvlJc w:val="left"/>
      <w:pPr>
        <w:ind w:left="3865" w:hanging="164"/>
      </w:pPr>
      <w:rPr>
        <w:rFonts w:hint="default"/>
        <w:lang w:val="sl-SI" w:eastAsia="sl-SI" w:bidi="sl-SI"/>
      </w:rPr>
    </w:lvl>
  </w:abstractNum>
  <w:abstractNum w:abstractNumId="20" w15:restartNumberingAfterBreak="0">
    <w:nsid w:val="3979158D"/>
    <w:multiLevelType w:val="hybridMultilevel"/>
    <w:tmpl w:val="D52C9CFA"/>
    <w:lvl w:ilvl="0" w:tplc="981C072C">
      <w:start w:val="1"/>
      <w:numFmt w:val="decimal"/>
      <w:lvlText w:val="%1."/>
      <w:lvlJc w:val="left"/>
      <w:pPr>
        <w:ind w:left="696" w:hanging="189"/>
      </w:pPr>
      <w:rPr>
        <w:rFonts w:ascii="Arial" w:eastAsia="Arial" w:hAnsi="Arial" w:cs="Arial" w:hint="default"/>
        <w:color w:val="231F20"/>
        <w:spacing w:val="-1"/>
        <w:w w:val="100"/>
        <w:sz w:val="17"/>
        <w:szCs w:val="17"/>
        <w:lang w:val="sl-SI" w:eastAsia="sl-SI" w:bidi="sl-SI"/>
      </w:rPr>
    </w:lvl>
    <w:lvl w:ilvl="1" w:tplc="5EAEC7BC">
      <w:numFmt w:val="bullet"/>
      <w:lvlText w:val="•"/>
      <w:lvlJc w:val="left"/>
      <w:pPr>
        <w:ind w:left="2380" w:hanging="189"/>
      </w:pPr>
      <w:rPr>
        <w:rFonts w:hint="default"/>
        <w:lang w:val="sl-SI" w:eastAsia="sl-SI" w:bidi="sl-SI"/>
      </w:rPr>
    </w:lvl>
    <w:lvl w:ilvl="2" w:tplc="08642DAE">
      <w:numFmt w:val="bullet"/>
      <w:lvlText w:val="•"/>
      <w:lvlJc w:val="left"/>
      <w:pPr>
        <w:ind w:left="2094" w:hanging="189"/>
      </w:pPr>
      <w:rPr>
        <w:rFonts w:hint="default"/>
        <w:lang w:val="sl-SI" w:eastAsia="sl-SI" w:bidi="sl-SI"/>
      </w:rPr>
    </w:lvl>
    <w:lvl w:ilvl="3" w:tplc="D334EDD6">
      <w:numFmt w:val="bullet"/>
      <w:lvlText w:val="•"/>
      <w:lvlJc w:val="left"/>
      <w:pPr>
        <w:ind w:left="1809" w:hanging="189"/>
      </w:pPr>
      <w:rPr>
        <w:rFonts w:hint="default"/>
        <w:lang w:val="sl-SI" w:eastAsia="sl-SI" w:bidi="sl-SI"/>
      </w:rPr>
    </w:lvl>
    <w:lvl w:ilvl="4" w:tplc="DE7E285E">
      <w:numFmt w:val="bullet"/>
      <w:lvlText w:val="•"/>
      <w:lvlJc w:val="left"/>
      <w:pPr>
        <w:ind w:left="1524" w:hanging="189"/>
      </w:pPr>
      <w:rPr>
        <w:rFonts w:hint="default"/>
        <w:lang w:val="sl-SI" w:eastAsia="sl-SI" w:bidi="sl-SI"/>
      </w:rPr>
    </w:lvl>
    <w:lvl w:ilvl="5" w:tplc="06E4D668">
      <w:numFmt w:val="bullet"/>
      <w:lvlText w:val="•"/>
      <w:lvlJc w:val="left"/>
      <w:pPr>
        <w:ind w:left="1238" w:hanging="189"/>
      </w:pPr>
      <w:rPr>
        <w:rFonts w:hint="default"/>
        <w:lang w:val="sl-SI" w:eastAsia="sl-SI" w:bidi="sl-SI"/>
      </w:rPr>
    </w:lvl>
    <w:lvl w:ilvl="6" w:tplc="DE840054">
      <w:numFmt w:val="bullet"/>
      <w:lvlText w:val="•"/>
      <w:lvlJc w:val="left"/>
      <w:pPr>
        <w:ind w:left="953" w:hanging="189"/>
      </w:pPr>
      <w:rPr>
        <w:rFonts w:hint="default"/>
        <w:lang w:val="sl-SI" w:eastAsia="sl-SI" w:bidi="sl-SI"/>
      </w:rPr>
    </w:lvl>
    <w:lvl w:ilvl="7" w:tplc="F91E80CA">
      <w:numFmt w:val="bullet"/>
      <w:lvlText w:val="•"/>
      <w:lvlJc w:val="left"/>
      <w:pPr>
        <w:ind w:left="668" w:hanging="189"/>
      </w:pPr>
      <w:rPr>
        <w:rFonts w:hint="default"/>
        <w:lang w:val="sl-SI" w:eastAsia="sl-SI" w:bidi="sl-SI"/>
      </w:rPr>
    </w:lvl>
    <w:lvl w:ilvl="8" w:tplc="53068F72">
      <w:numFmt w:val="bullet"/>
      <w:lvlText w:val="•"/>
      <w:lvlJc w:val="left"/>
      <w:pPr>
        <w:ind w:left="383" w:hanging="189"/>
      </w:pPr>
      <w:rPr>
        <w:rFonts w:hint="default"/>
        <w:lang w:val="sl-SI" w:eastAsia="sl-SI" w:bidi="sl-SI"/>
      </w:rPr>
    </w:lvl>
  </w:abstractNum>
  <w:abstractNum w:abstractNumId="21" w15:restartNumberingAfterBreak="0">
    <w:nsid w:val="4DB853DD"/>
    <w:multiLevelType w:val="multilevel"/>
    <w:tmpl w:val="261C7CEE"/>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2" w15:restartNumberingAfterBreak="0">
    <w:nsid w:val="5F200654"/>
    <w:multiLevelType w:val="hybridMultilevel"/>
    <w:tmpl w:val="EF54E8B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66841F7E"/>
    <w:multiLevelType w:val="hybridMultilevel"/>
    <w:tmpl w:val="9D6A8AEE"/>
    <w:lvl w:ilvl="0" w:tplc="784A3852">
      <w:start w:val="1"/>
      <w:numFmt w:val="bullet"/>
      <w:lvlText w:val=""/>
      <w:lvlJc w:val="left"/>
      <w:pPr>
        <w:ind w:left="720" w:hanging="360"/>
      </w:pPr>
      <w:rPr>
        <w:rFonts w:ascii="Symbol" w:hAnsi="Symbol" w:cs="Symbol" w:hint="default"/>
        <w:sz w:val="22"/>
        <w:szCs w:val="22"/>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67AA2E1A"/>
    <w:multiLevelType w:val="hybridMultilevel"/>
    <w:tmpl w:val="A4AC0A8C"/>
    <w:lvl w:ilvl="0" w:tplc="D50E2A66">
      <w:start w:val="1"/>
      <w:numFmt w:val="bullet"/>
      <w:lvlText w:val="-"/>
      <w:lvlJc w:val="left"/>
      <w:pPr>
        <w:tabs>
          <w:tab w:val="num" w:pos="360"/>
        </w:tabs>
        <w:ind w:left="360" w:hanging="360"/>
      </w:pPr>
      <w:rPr>
        <w:rFonts w:ascii="Times New Roman" w:eastAsia="Times New Roman" w:hAnsi="Times New Roman" w:cs="Times New Roman"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5" w15:restartNumberingAfterBreak="0">
    <w:nsid w:val="67CB28CB"/>
    <w:multiLevelType w:val="hybridMultilevel"/>
    <w:tmpl w:val="6610FB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6AE36781"/>
    <w:multiLevelType w:val="multilevel"/>
    <w:tmpl w:val="D48227C2"/>
    <w:lvl w:ilvl="0">
      <w:start w:val="2"/>
      <w:numFmt w:val="decimal"/>
      <w:lvlText w:val="%1."/>
      <w:lvlJc w:val="left"/>
      <w:pPr>
        <w:tabs>
          <w:tab w:val="num" w:pos="0"/>
        </w:tabs>
        <w:ind w:left="0" w:hanging="360"/>
      </w:pPr>
      <w:rPr>
        <w:rFonts w:hint="default"/>
      </w:rPr>
    </w:lvl>
    <w:lvl w:ilvl="1">
      <w:start w:val="8"/>
      <w:numFmt w:val="decimal"/>
      <w:pStyle w:val="Naslov20"/>
      <w:lvlText w:val="%1.%2."/>
      <w:lvlJc w:val="left"/>
      <w:pPr>
        <w:tabs>
          <w:tab w:val="num" w:pos="720"/>
        </w:tabs>
        <w:ind w:left="432" w:hanging="432"/>
      </w:pPr>
      <w:rPr>
        <w:rFonts w:hint="default"/>
      </w:rPr>
    </w:lvl>
    <w:lvl w:ilvl="2">
      <w:start w:val="1"/>
      <w:numFmt w:val="decimal"/>
      <w:pStyle w:val="-Naslov3"/>
      <w:lvlText w:val="%1.%2.%3."/>
      <w:lvlJc w:val="left"/>
      <w:pPr>
        <w:tabs>
          <w:tab w:val="num" w:pos="1080"/>
        </w:tabs>
        <w:ind w:left="864" w:hanging="504"/>
      </w:pPr>
      <w:rPr>
        <w:rFonts w:hint="default"/>
      </w:rPr>
    </w:lvl>
    <w:lvl w:ilvl="3">
      <w:start w:val="1"/>
      <w:numFmt w:val="decimal"/>
      <w:lvlText w:val="%1.%2.%3.%4."/>
      <w:lvlJc w:val="left"/>
      <w:pPr>
        <w:tabs>
          <w:tab w:val="num" w:pos="1800"/>
        </w:tabs>
        <w:ind w:left="1368" w:hanging="648"/>
      </w:pPr>
      <w:rPr>
        <w:rFonts w:hint="default"/>
      </w:rPr>
    </w:lvl>
    <w:lvl w:ilvl="4">
      <w:start w:val="1"/>
      <w:numFmt w:val="decimal"/>
      <w:lvlText w:val="%1.%2.%3.%4.%5."/>
      <w:lvlJc w:val="left"/>
      <w:pPr>
        <w:tabs>
          <w:tab w:val="num" w:pos="2520"/>
        </w:tabs>
        <w:ind w:left="1872" w:hanging="792"/>
      </w:pPr>
      <w:rPr>
        <w:rFonts w:hint="default"/>
      </w:rPr>
    </w:lvl>
    <w:lvl w:ilvl="5">
      <w:start w:val="1"/>
      <w:numFmt w:val="decimal"/>
      <w:lvlText w:val="%1.%2.%3.%4.%5.%6."/>
      <w:lvlJc w:val="left"/>
      <w:pPr>
        <w:tabs>
          <w:tab w:val="num" w:pos="2880"/>
        </w:tabs>
        <w:ind w:left="2376" w:hanging="936"/>
      </w:pPr>
      <w:rPr>
        <w:rFonts w:hint="default"/>
      </w:rPr>
    </w:lvl>
    <w:lvl w:ilvl="6">
      <w:start w:val="1"/>
      <w:numFmt w:val="decimal"/>
      <w:lvlText w:val="%1.%2.%3.%4.%5.%6.%7."/>
      <w:lvlJc w:val="left"/>
      <w:pPr>
        <w:tabs>
          <w:tab w:val="num" w:pos="3600"/>
        </w:tabs>
        <w:ind w:left="2880" w:hanging="1080"/>
      </w:pPr>
      <w:rPr>
        <w:rFonts w:hint="default"/>
      </w:rPr>
    </w:lvl>
    <w:lvl w:ilvl="7">
      <w:start w:val="1"/>
      <w:numFmt w:val="decimal"/>
      <w:lvlText w:val="%1.%2.%3.%4.%5.%6.%7.%8."/>
      <w:lvlJc w:val="left"/>
      <w:pPr>
        <w:tabs>
          <w:tab w:val="num" w:pos="4320"/>
        </w:tabs>
        <w:ind w:left="3384" w:hanging="1224"/>
      </w:pPr>
      <w:rPr>
        <w:rFonts w:hint="default"/>
      </w:rPr>
    </w:lvl>
    <w:lvl w:ilvl="8">
      <w:start w:val="1"/>
      <w:numFmt w:val="decimal"/>
      <w:lvlText w:val="%1.%2.%3.%4.%5.%6.%7.%8.%9."/>
      <w:lvlJc w:val="left"/>
      <w:pPr>
        <w:tabs>
          <w:tab w:val="num" w:pos="4680"/>
        </w:tabs>
        <w:ind w:left="3960" w:hanging="1440"/>
      </w:pPr>
      <w:rPr>
        <w:rFonts w:hint="default"/>
      </w:rPr>
    </w:lvl>
  </w:abstractNum>
  <w:abstractNum w:abstractNumId="27" w15:restartNumberingAfterBreak="0">
    <w:nsid w:val="6E9F13D7"/>
    <w:multiLevelType w:val="hybridMultilevel"/>
    <w:tmpl w:val="FE801B40"/>
    <w:lvl w:ilvl="0" w:tplc="E4EE0940">
      <w:start w:val="1"/>
      <w:numFmt w:val="bullet"/>
      <w:lvlText w:val=""/>
      <w:lvlJc w:val="left"/>
      <w:pPr>
        <w:tabs>
          <w:tab w:val="num" w:pos="720"/>
        </w:tabs>
        <w:ind w:left="720" w:hanging="360"/>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F4153B6"/>
    <w:multiLevelType w:val="hybridMultilevel"/>
    <w:tmpl w:val="EF54E8B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7A333D74"/>
    <w:multiLevelType w:val="hybridMultilevel"/>
    <w:tmpl w:val="898AEB0C"/>
    <w:lvl w:ilvl="0" w:tplc="8526A7E8">
      <w:start w:val="1"/>
      <w:numFmt w:val="decimal"/>
      <w:pStyle w:val="slika"/>
      <w:lvlText w:val="%1."/>
      <w:lvlJc w:val="right"/>
      <w:pPr>
        <w:tabs>
          <w:tab w:val="num" w:pos="720"/>
        </w:tabs>
        <w:ind w:left="720" w:hanging="360"/>
      </w:pPr>
      <w:rPr>
        <w:rFonts w:hint="default"/>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30" w15:restartNumberingAfterBreak="0">
    <w:nsid w:val="7B676CFF"/>
    <w:multiLevelType w:val="hybridMultilevel"/>
    <w:tmpl w:val="A252B7BA"/>
    <w:lvl w:ilvl="0" w:tplc="E7C03196">
      <w:start w:val="1"/>
      <w:numFmt w:val="decimal"/>
      <w:lvlText w:val="%1."/>
      <w:lvlJc w:val="left"/>
      <w:pPr>
        <w:ind w:left="110" w:hanging="208"/>
      </w:pPr>
      <w:rPr>
        <w:rFonts w:ascii="Arial" w:eastAsia="Arial" w:hAnsi="Arial" w:cs="Arial" w:hint="default"/>
        <w:color w:val="231F20"/>
        <w:spacing w:val="-1"/>
        <w:w w:val="100"/>
        <w:sz w:val="17"/>
        <w:szCs w:val="17"/>
        <w:lang w:val="sl-SI" w:eastAsia="sl-SI" w:bidi="sl-SI"/>
      </w:rPr>
    </w:lvl>
    <w:lvl w:ilvl="1" w:tplc="BFC8F1E0">
      <w:start w:val="6"/>
      <w:numFmt w:val="decimal"/>
      <w:lvlText w:val="%2."/>
      <w:lvlJc w:val="left"/>
      <w:pPr>
        <w:ind w:left="2373" w:hanging="189"/>
      </w:pPr>
      <w:rPr>
        <w:rFonts w:ascii="Arial" w:eastAsia="Arial" w:hAnsi="Arial" w:cs="Arial" w:hint="default"/>
        <w:color w:val="231F20"/>
        <w:spacing w:val="-1"/>
        <w:w w:val="100"/>
        <w:sz w:val="17"/>
        <w:szCs w:val="17"/>
        <w:lang w:val="sl-SI" w:eastAsia="sl-SI" w:bidi="sl-SI"/>
      </w:rPr>
    </w:lvl>
    <w:lvl w:ilvl="2" w:tplc="B99AF560">
      <w:numFmt w:val="bullet"/>
      <w:lvlText w:val="•"/>
      <w:lvlJc w:val="left"/>
      <w:pPr>
        <w:ind w:left="2649" w:hanging="189"/>
      </w:pPr>
      <w:rPr>
        <w:rFonts w:hint="default"/>
        <w:lang w:val="sl-SI" w:eastAsia="sl-SI" w:bidi="sl-SI"/>
      </w:rPr>
    </w:lvl>
    <w:lvl w:ilvl="3" w:tplc="2D1ACB16">
      <w:numFmt w:val="bullet"/>
      <w:lvlText w:val="•"/>
      <w:lvlJc w:val="left"/>
      <w:pPr>
        <w:ind w:left="2918" w:hanging="189"/>
      </w:pPr>
      <w:rPr>
        <w:rFonts w:hint="default"/>
        <w:lang w:val="sl-SI" w:eastAsia="sl-SI" w:bidi="sl-SI"/>
      </w:rPr>
    </w:lvl>
    <w:lvl w:ilvl="4" w:tplc="9544F0D6">
      <w:numFmt w:val="bullet"/>
      <w:lvlText w:val="•"/>
      <w:lvlJc w:val="left"/>
      <w:pPr>
        <w:ind w:left="3187" w:hanging="189"/>
      </w:pPr>
      <w:rPr>
        <w:rFonts w:hint="default"/>
        <w:lang w:val="sl-SI" w:eastAsia="sl-SI" w:bidi="sl-SI"/>
      </w:rPr>
    </w:lvl>
    <w:lvl w:ilvl="5" w:tplc="EB081400">
      <w:numFmt w:val="bullet"/>
      <w:lvlText w:val="•"/>
      <w:lvlJc w:val="left"/>
      <w:pPr>
        <w:ind w:left="3456" w:hanging="189"/>
      </w:pPr>
      <w:rPr>
        <w:rFonts w:hint="default"/>
        <w:lang w:val="sl-SI" w:eastAsia="sl-SI" w:bidi="sl-SI"/>
      </w:rPr>
    </w:lvl>
    <w:lvl w:ilvl="6" w:tplc="B00EBD38">
      <w:numFmt w:val="bullet"/>
      <w:lvlText w:val="•"/>
      <w:lvlJc w:val="left"/>
      <w:pPr>
        <w:ind w:left="3725" w:hanging="189"/>
      </w:pPr>
      <w:rPr>
        <w:rFonts w:hint="default"/>
        <w:lang w:val="sl-SI" w:eastAsia="sl-SI" w:bidi="sl-SI"/>
      </w:rPr>
    </w:lvl>
    <w:lvl w:ilvl="7" w:tplc="BAA858D6">
      <w:numFmt w:val="bullet"/>
      <w:lvlText w:val="•"/>
      <w:lvlJc w:val="left"/>
      <w:pPr>
        <w:ind w:left="3994" w:hanging="189"/>
      </w:pPr>
      <w:rPr>
        <w:rFonts w:hint="default"/>
        <w:lang w:val="sl-SI" w:eastAsia="sl-SI" w:bidi="sl-SI"/>
      </w:rPr>
    </w:lvl>
    <w:lvl w:ilvl="8" w:tplc="724679AC">
      <w:numFmt w:val="bullet"/>
      <w:lvlText w:val="•"/>
      <w:lvlJc w:val="left"/>
      <w:pPr>
        <w:ind w:left="4263" w:hanging="189"/>
      </w:pPr>
      <w:rPr>
        <w:rFonts w:hint="default"/>
        <w:lang w:val="sl-SI" w:eastAsia="sl-SI" w:bidi="sl-SI"/>
      </w:rPr>
    </w:lvl>
  </w:abstractNum>
  <w:abstractNum w:abstractNumId="31" w15:restartNumberingAfterBreak="0">
    <w:nsid w:val="7DA610E6"/>
    <w:multiLevelType w:val="hybridMultilevel"/>
    <w:tmpl w:val="20689D22"/>
    <w:lvl w:ilvl="0" w:tplc="96E416A4">
      <w:start w:val="1"/>
      <w:numFmt w:val="decimal"/>
      <w:lvlText w:val="%1."/>
      <w:lvlJc w:val="left"/>
      <w:pPr>
        <w:tabs>
          <w:tab w:val="num" w:pos="720"/>
        </w:tabs>
        <w:ind w:left="720" w:hanging="360"/>
      </w:pPr>
      <w:rPr>
        <w:rFonts w:hint="default"/>
      </w:rPr>
    </w:lvl>
    <w:lvl w:ilvl="1" w:tplc="D362EEA8">
      <w:numFmt w:val="none"/>
      <w:pStyle w:val="NAslov40"/>
      <w:lvlText w:val=""/>
      <w:lvlJc w:val="left"/>
      <w:pPr>
        <w:tabs>
          <w:tab w:val="num" w:pos="360"/>
        </w:tabs>
      </w:pPr>
    </w:lvl>
    <w:lvl w:ilvl="2" w:tplc="4BB03570">
      <w:numFmt w:val="none"/>
      <w:lvlText w:val=""/>
      <w:lvlJc w:val="left"/>
      <w:pPr>
        <w:tabs>
          <w:tab w:val="num" w:pos="360"/>
        </w:tabs>
      </w:pPr>
    </w:lvl>
    <w:lvl w:ilvl="3" w:tplc="69FA26E4">
      <w:numFmt w:val="none"/>
      <w:lvlText w:val=""/>
      <w:lvlJc w:val="left"/>
      <w:pPr>
        <w:tabs>
          <w:tab w:val="num" w:pos="360"/>
        </w:tabs>
      </w:pPr>
    </w:lvl>
    <w:lvl w:ilvl="4" w:tplc="519429BA">
      <w:numFmt w:val="none"/>
      <w:lvlText w:val=""/>
      <w:lvlJc w:val="left"/>
      <w:pPr>
        <w:tabs>
          <w:tab w:val="num" w:pos="360"/>
        </w:tabs>
      </w:pPr>
    </w:lvl>
    <w:lvl w:ilvl="5" w:tplc="30581DC6">
      <w:numFmt w:val="none"/>
      <w:lvlText w:val=""/>
      <w:lvlJc w:val="left"/>
      <w:pPr>
        <w:tabs>
          <w:tab w:val="num" w:pos="360"/>
        </w:tabs>
      </w:pPr>
    </w:lvl>
    <w:lvl w:ilvl="6" w:tplc="BA946060">
      <w:numFmt w:val="none"/>
      <w:lvlText w:val=""/>
      <w:lvlJc w:val="left"/>
      <w:pPr>
        <w:tabs>
          <w:tab w:val="num" w:pos="360"/>
        </w:tabs>
      </w:pPr>
    </w:lvl>
    <w:lvl w:ilvl="7" w:tplc="9FEA4316">
      <w:numFmt w:val="none"/>
      <w:lvlText w:val=""/>
      <w:lvlJc w:val="left"/>
      <w:pPr>
        <w:tabs>
          <w:tab w:val="num" w:pos="360"/>
        </w:tabs>
      </w:pPr>
    </w:lvl>
    <w:lvl w:ilvl="8" w:tplc="2D22BD94">
      <w:numFmt w:val="none"/>
      <w:lvlText w:val=""/>
      <w:lvlJc w:val="left"/>
      <w:pPr>
        <w:tabs>
          <w:tab w:val="num" w:pos="360"/>
        </w:tabs>
      </w:pPr>
    </w:lvl>
  </w:abstractNum>
  <w:abstractNum w:abstractNumId="32" w15:restartNumberingAfterBreak="0">
    <w:nsid w:val="7F1D46B2"/>
    <w:multiLevelType w:val="hybridMultilevel"/>
    <w:tmpl w:val="EF54E8B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7F5953BA"/>
    <w:multiLevelType w:val="hybridMultilevel"/>
    <w:tmpl w:val="90465F64"/>
    <w:lvl w:ilvl="0" w:tplc="784A3852">
      <w:start w:val="1"/>
      <w:numFmt w:val="bullet"/>
      <w:lvlText w:val=""/>
      <w:lvlJc w:val="left"/>
      <w:pPr>
        <w:ind w:left="720" w:hanging="360"/>
      </w:pPr>
      <w:rPr>
        <w:rFonts w:ascii="Symbol" w:hAnsi="Symbol" w:cs="Symbol" w:hint="default"/>
        <w:sz w:val="22"/>
        <w:szCs w:val="22"/>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31"/>
  </w:num>
  <w:num w:numId="2">
    <w:abstractNumId w:val="4"/>
  </w:num>
  <w:num w:numId="3">
    <w:abstractNumId w:val="26"/>
  </w:num>
  <w:num w:numId="4">
    <w:abstractNumId w:val="15"/>
  </w:num>
  <w:num w:numId="5">
    <w:abstractNumId w:val="29"/>
  </w:num>
  <w:num w:numId="6">
    <w:abstractNumId w:val="18"/>
  </w:num>
  <w:num w:numId="7">
    <w:abstractNumId w:val="24"/>
  </w:num>
  <w:num w:numId="8">
    <w:abstractNumId w:val="7"/>
  </w:num>
  <w:num w:numId="9">
    <w:abstractNumId w:val="8"/>
  </w:num>
  <w:num w:numId="10">
    <w:abstractNumId w:val="19"/>
  </w:num>
  <w:num w:numId="11">
    <w:abstractNumId w:val="20"/>
  </w:num>
  <w:num w:numId="12">
    <w:abstractNumId w:val="13"/>
  </w:num>
  <w:num w:numId="13">
    <w:abstractNumId w:val="30"/>
  </w:num>
  <w:num w:numId="14">
    <w:abstractNumId w:val="9"/>
  </w:num>
  <w:num w:numId="15">
    <w:abstractNumId w:val="25"/>
  </w:num>
  <w:num w:numId="16">
    <w:abstractNumId w:val="5"/>
  </w:num>
  <w:num w:numId="17">
    <w:abstractNumId w:val="10"/>
  </w:num>
  <w:num w:numId="18">
    <w:abstractNumId w:val="21"/>
  </w:num>
  <w:num w:numId="19">
    <w:abstractNumId w:val="28"/>
  </w:num>
  <w:num w:numId="20">
    <w:abstractNumId w:val="32"/>
  </w:num>
  <w:num w:numId="21">
    <w:abstractNumId w:val="12"/>
  </w:num>
  <w:num w:numId="22">
    <w:abstractNumId w:val="33"/>
  </w:num>
  <w:num w:numId="23">
    <w:abstractNumId w:val="22"/>
  </w:num>
  <w:num w:numId="24">
    <w:abstractNumId w:val="6"/>
  </w:num>
  <w:num w:numId="25">
    <w:abstractNumId w:val="16"/>
  </w:num>
  <w:num w:numId="26">
    <w:abstractNumId w:val="11"/>
  </w:num>
  <w:num w:numId="27">
    <w:abstractNumId w:val="27"/>
  </w:num>
  <w:num w:numId="28">
    <w:abstractNumId w:val="23"/>
  </w:num>
  <w:num w:numId="29">
    <w:abstractNumId w:val="17"/>
  </w:num>
  <w:num w:numId="30">
    <w:abstractNumId w:val="1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26BDF"/>
    <w:rsid w:val="0000498B"/>
    <w:rsid w:val="000055E3"/>
    <w:rsid w:val="0000592A"/>
    <w:rsid w:val="00006AD8"/>
    <w:rsid w:val="00006CC2"/>
    <w:rsid w:val="0001087D"/>
    <w:rsid w:val="00010A0E"/>
    <w:rsid w:val="00014A2E"/>
    <w:rsid w:val="00014E80"/>
    <w:rsid w:val="00015278"/>
    <w:rsid w:val="0001569C"/>
    <w:rsid w:val="00015764"/>
    <w:rsid w:val="00015E06"/>
    <w:rsid w:val="000160A2"/>
    <w:rsid w:val="00022C11"/>
    <w:rsid w:val="00022DCF"/>
    <w:rsid w:val="0002354B"/>
    <w:rsid w:val="00025F10"/>
    <w:rsid w:val="00026D79"/>
    <w:rsid w:val="00030561"/>
    <w:rsid w:val="0003098A"/>
    <w:rsid w:val="000311DD"/>
    <w:rsid w:val="00035B79"/>
    <w:rsid w:val="00040ED3"/>
    <w:rsid w:val="0004122A"/>
    <w:rsid w:val="0004178F"/>
    <w:rsid w:val="00041949"/>
    <w:rsid w:val="0004216E"/>
    <w:rsid w:val="00042974"/>
    <w:rsid w:val="000455E6"/>
    <w:rsid w:val="0004649C"/>
    <w:rsid w:val="00046666"/>
    <w:rsid w:val="0004758A"/>
    <w:rsid w:val="00053EF5"/>
    <w:rsid w:val="00054632"/>
    <w:rsid w:val="00055621"/>
    <w:rsid w:val="00057563"/>
    <w:rsid w:val="000577AC"/>
    <w:rsid w:val="00061827"/>
    <w:rsid w:val="000629D7"/>
    <w:rsid w:val="00064381"/>
    <w:rsid w:val="000643ED"/>
    <w:rsid w:val="00064E09"/>
    <w:rsid w:val="00065244"/>
    <w:rsid w:val="000657A2"/>
    <w:rsid w:val="000714EE"/>
    <w:rsid w:val="0007348A"/>
    <w:rsid w:val="00073B8D"/>
    <w:rsid w:val="00074956"/>
    <w:rsid w:val="00075212"/>
    <w:rsid w:val="00075D59"/>
    <w:rsid w:val="00076DC7"/>
    <w:rsid w:val="00077A33"/>
    <w:rsid w:val="000810DF"/>
    <w:rsid w:val="00081148"/>
    <w:rsid w:val="00081576"/>
    <w:rsid w:val="00085289"/>
    <w:rsid w:val="000853E4"/>
    <w:rsid w:val="00085D45"/>
    <w:rsid w:val="00086089"/>
    <w:rsid w:val="0008628A"/>
    <w:rsid w:val="0008762F"/>
    <w:rsid w:val="00087878"/>
    <w:rsid w:val="0009075E"/>
    <w:rsid w:val="00092383"/>
    <w:rsid w:val="000923F8"/>
    <w:rsid w:val="00094199"/>
    <w:rsid w:val="00094A88"/>
    <w:rsid w:val="00094B93"/>
    <w:rsid w:val="00095B2E"/>
    <w:rsid w:val="000966F5"/>
    <w:rsid w:val="00096DFC"/>
    <w:rsid w:val="000A26CA"/>
    <w:rsid w:val="000A43A4"/>
    <w:rsid w:val="000A6E1D"/>
    <w:rsid w:val="000B0B1D"/>
    <w:rsid w:val="000B23D6"/>
    <w:rsid w:val="000B587C"/>
    <w:rsid w:val="000B78BD"/>
    <w:rsid w:val="000C15FF"/>
    <w:rsid w:val="000C26A2"/>
    <w:rsid w:val="000C3738"/>
    <w:rsid w:val="000C6D0C"/>
    <w:rsid w:val="000C760A"/>
    <w:rsid w:val="000D020D"/>
    <w:rsid w:val="000D04E7"/>
    <w:rsid w:val="000D4AC7"/>
    <w:rsid w:val="000D70E9"/>
    <w:rsid w:val="000E0443"/>
    <w:rsid w:val="000E0CF6"/>
    <w:rsid w:val="000E13D3"/>
    <w:rsid w:val="000E27CA"/>
    <w:rsid w:val="000E2C25"/>
    <w:rsid w:val="000E376B"/>
    <w:rsid w:val="000E5D51"/>
    <w:rsid w:val="000E7B47"/>
    <w:rsid w:val="000E7B68"/>
    <w:rsid w:val="000F065F"/>
    <w:rsid w:val="000F2523"/>
    <w:rsid w:val="000F4F95"/>
    <w:rsid w:val="000F5063"/>
    <w:rsid w:val="000F6171"/>
    <w:rsid w:val="000F6589"/>
    <w:rsid w:val="0010030F"/>
    <w:rsid w:val="00100864"/>
    <w:rsid w:val="0010188C"/>
    <w:rsid w:val="00104189"/>
    <w:rsid w:val="0010462D"/>
    <w:rsid w:val="0010467B"/>
    <w:rsid w:val="00107AB6"/>
    <w:rsid w:val="00110B36"/>
    <w:rsid w:val="00111256"/>
    <w:rsid w:val="00111EE0"/>
    <w:rsid w:val="0011352D"/>
    <w:rsid w:val="00113872"/>
    <w:rsid w:val="00114686"/>
    <w:rsid w:val="00115D75"/>
    <w:rsid w:val="00116507"/>
    <w:rsid w:val="001170CF"/>
    <w:rsid w:val="00122D9A"/>
    <w:rsid w:val="00123548"/>
    <w:rsid w:val="00124580"/>
    <w:rsid w:val="001249AA"/>
    <w:rsid w:val="00125025"/>
    <w:rsid w:val="00125A68"/>
    <w:rsid w:val="00125DA7"/>
    <w:rsid w:val="00127163"/>
    <w:rsid w:val="0013335A"/>
    <w:rsid w:val="00133667"/>
    <w:rsid w:val="00134FDD"/>
    <w:rsid w:val="00135E45"/>
    <w:rsid w:val="0014001D"/>
    <w:rsid w:val="00140049"/>
    <w:rsid w:val="00140601"/>
    <w:rsid w:val="00143F9C"/>
    <w:rsid w:val="00146072"/>
    <w:rsid w:val="0014759F"/>
    <w:rsid w:val="00147637"/>
    <w:rsid w:val="0014799B"/>
    <w:rsid w:val="0015007C"/>
    <w:rsid w:val="0015077D"/>
    <w:rsid w:val="00153E81"/>
    <w:rsid w:val="0015652D"/>
    <w:rsid w:val="001565AB"/>
    <w:rsid w:val="00156734"/>
    <w:rsid w:val="00157708"/>
    <w:rsid w:val="00160798"/>
    <w:rsid w:val="00165526"/>
    <w:rsid w:val="00165FC8"/>
    <w:rsid w:val="0016711B"/>
    <w:rsid w:val="001672DE"/>
    <w:rsid w:val="00170964"/>
    <w:rsid w:val="00176704"/>
    <w:rsid w:val="0018045B"/>
    <w:rsid w:val="001830BE"/>
    <w:rsid w:val="001837D8"/>
    <w:rsid w:val="00183D09"/>
    <w:rsid w:val="00184216"/>
    <w:rsid w:val="0018504E"/>
    <w:rsid w:val="00186F6C"/>
    <w:rsid w:val="00187B3E"/>
    <w:rsid w:val="00187BEC"/>
    <w:rsid w:val="00187FBB"/>
    <w:rsid w:val="00191834"/>
    <w:rsid w:val="00191B51"/>
    <w:rsid w:val="00195630"/>
    <w:rsid w:val="001962C5"/>
    <w:rsid w:val="001965CF"/>
    <w:rsid w:val="001A16E5"/>
    <w:rsid w:val="001A1BF7"/>
    <w:rsid w:val="001A1C0C"/>
    <w:rsid w:val="001A3910"/>
    <w:rsid w:val="001A413C"/>
    <w:rsid w:val="001A513F"/>
    <w:rsid w:val="001A5346"/>
    <w:rsid w:val="001A70F7"/>
    <w:rsid w:val="001A71F3"/>
    <w:rsid w:val="001B04A1"/>
    <w:rsid w:val="001B2CE9"/>
    <w:rsid w:val="001B3915"/>
    <w:rsid w:val="001B43DB"/>
    <w:rsid w:val="001B79A4"/>
    <w:rsid w:val="001C0AFA"/>
    <w:rsid w:val="001C100A"/>
    <w:rsid w:val="001C1488"/>
    <w:rsid w:val="001C1D4C"/>
    <w:rsid w:val="001C2D3D"/>
    <w:rsid w:val="001C31AA"/>
    <w:rsid w:val="001C3E80"/>
    <w:rsid w:val="001C570F"/>
    <w:rsid w:val="001C6AF2"/>
    <w:rsid w:val="001C71EC"/>
    <w:rsid w:val="001C7D85"/>
    <w:rsid w:val="001D007A"/>
    <w:rsid w:val="001D0081"/>
    <w:rsid w:val="001D2324"/>
    <w:rsid w:val="001D2B9F"/>
    <w:rsid w:val="001D525F"/>
    <w:rsid w:val="001D54A0"/>
    <w:rsid w:val="001E2D8F"/>
    <w:rsid w:val="001E3D39"/>
    <w:rsid w:val="001E46C5"/>
    <w:rsid w:val="001E48A5"/>
    <w:rsid w:val="001E6C5C"/>
    <w:rsid w:val="001E7E3E"/>
    <w:rsid w:val="001F13BC"/>
    <w:rsid w:val="001F1D1C"/>
    <w:rsid w:val="001F2EFC"/>
    <w:rsid w:val="001F373D"/>
    <w:rsid w:val="001F44E7"/>
    <w:rsid w:val="001F6A22"/>
    <w:rsid w:val="002002DA"/>
    <w:rsid w:val="002033CC"/>
    <w:rsid w:val="00203ED5"/>
    <w:rsid w:val="002041B3"/>
    <w:rsid w:val="00204EC7"/>
    <w:rsid w:val="002058C4"/>
    <w:rsid w:val="00207522"/>
    <w:rsid w:val="00207DBA"/>
    <w:rsid w:val="00210834"/>
    <w:rsid w:val="00210A9C"/>
    <w:rsid w:val="00211E63"/>
    <w:rsid w:val="00214716"/>
    <w:rsid w:val="00216EF4"/>
    <w:rsid w:val="00217359"/>
    <w:rsid w:val="0022071A"/>
    <w:rsid w:val="00220CDA"/>
    <w:rsid w:val="00221169"/>
    <w:rsid w:val="00222888"/>
    <w:rsid w:val="002230A0"/>
    <w:rsid w:val="0022334C"/>
    <w:rsid w:val="002234CB"/>
    <w:rsid w:val="00225504"/>
    <w:rsid w:val="00226BDF"/>
    <w:rsid w:val="00226CD9"/>
    <w:rsid w:val="002301F7"/>
    <w:rsid w:val="00231222"/>
    <w:rsid w:val="00231F3E"/>
    <w:rsid w:val="002325FC"/>
    <w:rsid w:val="00232EBA"/>
    <w:rsid w:val="0023416B"/>
    <w:rsid w:val="00235E47"/>
    <w:rsid w:val="00236B33"/>
    <w:rsid w:val="0023719D"/>
    <w:rsid w:val="002404D1"/>
    <w:rsid w:val="00240C56"/>
    <w:rsid w:val="0024216F"/>
    <w:rsid w:val="002426CA"/>
    <w:rsid w:val="00244CCB"/>
    <w:rsid w:val="002456F3"/>
    <w:rsid w:val="00245D53"/>
    <w:rsid w:val="00246874"/>
    <w:rsid w:val="00246AE8"/>
    <w:rsid w:val="002502D7"/>
    <w:rsid w:val="00251571"/>
    <w:rsid w:val="00251EAB"/>
    <w:rsid w:val="002525CB"/>
    <w:rsid w:val="00256816"/>
    <w:rsid w:val="00256C2F"/>
    <w:rsid w:val="00257689"/>
    <w:rsid w:val="002622C4"/>
    <w:rsid w:val="00262E33"/>
    <w:rsid w:val="00264805"/>
    <w:rsid w:val="00266EDE"/>
    <w:rsid w:val="00267AE4"/>
    <w:rsid w:val="00270ACD"/>
    <w:rsid w:val="002723C1"/>
    <w:rsid w:val="00272FBE"/>
    <w:rsid w:val="002734B5"/>
    <w:rsid w:val="00273684"/>
    <w:rsid w:val="00273FB0"/>
    <w:rsid w:val="002742F6"/>
    <w:rsid w:val="00275144"/>
    <w:rsid w:val="0027615E"/>
    <w:rsid w:val="00277EB6"/>
    <w:rsid w:val="0028197A"/>
    <w:rsid w:val="00282E5F"/>
    <w:rsid w:val="002830BF"/>
    <w:rsid w:val="0028315C"/>
    <w:rsid w:val="00283A8F"/>
    <w:rsid w:val="002846A6"/>
    <w:rsid w:val="00286434"/>
    <w:rsid w:val="0029126D"/>
    <w:rsid w:val="00291486"/>
    <w:rsid w:val="00297E6E"/>
    <w:rsid w:val="002A1318"/>
    <w:rsid w:val="002A1481"/>
    <w:rsid w:val="002A1A38"/>
    <w:rsid w:val="002A282D"/>
    <w:rsid w:val="002A50FA"/>
    <w:rsid w:val="002A53CD"/>
    <w:rsid w:val="002A6537"/>
    <w:rsid w:val="002A6D58"/>
    <w:rsid w:val="002A7EE2"/>
    <w:rsid w:val="002B04A2"/>
    <w:rsid w:val="002B12E6"/>
    <w:rsid w:val="002B1333"/>
    <w:rsid w:val="002B1EFE"/>
    <w:rsid w:val="002B4123"/>
    <w:rsid w:val="002B6169"/>
    <w:rsid w:val="002C101F"/>
    <w:rsid w:val="002C14A9"/>
    <w:rsid w:val="002C3947"/>
    <w:rsid w:val="002C3C9A"/>
    <w:rsid w:val="002C4F95"/>
    <w:rsid w:val="002C56DA"/>
    <w:rsid w:val="002C593E"/>
    <w:rsid w:val="002C64D6"/>
    <w:rsid w:val="002C6C0A"/>
    <w:rsid w:val="002C6D20"/>
    <w:rsid w:val="002C7A11"/>
    <w:rsid w:val="002D0447"/>
    <w:rsid w:val="002D1B66"/>
    <w:rsid w:val="002D282E"/>
    <w:rsid w:val="002D34F5"/>
    <w:rsid w:val="002D3CD6"/>
    <w:rsid w:val="002D4216"/>
    <w:rsid w:val="002D56EB"/>
    <w:rsid w:val="002D5D04"/>
    <w:rsid w:val="002D62ED"/>
    <w:rsid w:val="002D69C6"/>
    <w:rsid w:val="002D6AC8"/>
    <w:rsid w:val="002D7781"/>
    <w:rsid w:val="002E11A9"/>
    <w:rsid w:val="002E1ADE"/>
    <w:rsid w:val="002E1BC1"/>
    <w:rsid w:val="002E2422"/>
    <w:rsid w:val="002E471D"/>
    <w:rsid w:val="002E7B16"/>
    <w:rsid w:val="002E7C3E"/>
    <w:rsid w:val="002F0CC3"/>
    <w:rsid w:val="002F3EC5"/>
    <w:rsid w:val="002F44D7"/>
    <w:rsid w:val="002F4DA8"/>
    <w:rsid w:val="002F4ECB"/>
    <w:rsid w:val="002F5EB9"/>
    <w:rsid w:val="002F6D48"/>
    <w:rsid w:val="002F754D"/>
    <w:rsid w:val="003000D6"/>
    <w:rsid w:val="00302215"/>
    <w:rsid w:val="00302493"/>
    <w:rsid w:val="0030303E"/>
    <w:rsid w:val="0030619F"/>
    <w:rsid w:val="0030680B"/>
    <w:rsid w:val="00306C63"/>
    <w:rsid w:val="00307240"/>
    <w:rsid w:val="00307F64"/>
    <w:rsid w:val="003109A7"/>
    <w:rsid w:val="00312C28"/>
    <w:rsid w:val="00313801"/>
    <w:rsid w:val="0031516F"/>
    <w:rsid w:val="003161A8"/>
    <w:rsid w:val="003173AC"/>
    <w:rsid w:val="0032049C"/>
    <w:rsid w:val="00320C37"/>
    <w:rsid w:val="00322588"/>
    <w:rsid w:val="00323A50"/>
    <w:rsid w:val="00324EC8"/>
    <w:rsid w:val="00324F07"/>
    <w:rsid w:val="0032543F"/>
    <w:rsid w:val="00330FF1"/>
    <w:rsid w:val="00331090"/>
    <w:rsid w:val="00332DD1"/>
    <w:rsid w:val="00333167"/>
    <w:rsid w:val="003333CF"/>
    <w:rsid w:val="00333722"/>
    <w:rsid w:val="003353EC"/>
    <w:rsid w:val="003368C3"/>
    <w:rsid w:val="003372AD"/>
    <w:rsid w:val="00337E33"/>
    <w:rsid w:val="003405AB"/>
    <w:rsid w:val="00340AA2"/>
    <w:rsid w:val="0034200A"/>
    <w:rsid w:val="00342FBF"/>
    <w:rsid w:val="00347A66"/>
    <w:rsid w:val="0035019E"/>
    <w:rsid w:val="00353114"/>
    <w:rsid w:val="003540B5"/>
    <w:rsid w:val="0035511B"/>
    <w:rsid w:val="00355428"/>
    <w:rsid w:val="003577C0"/>
    <w:rsid w:val="003607C8"/>
    <w:rsid w:val="003610DA"/>
    <w:rsid w:val="003612C3"/>
    <w:rsid w:val="003617C0"/>
    <w:rsid w:val="00361D4B"/>
    <w:rsid w:val="00366E9E"/>
    <w:rsid w:val="003670B2"/>
    <w:rsid w:val="003672A8"/>
    <w:rsid w:val="00367B11"/>
    <w:rsid w:val="003703F1"/>
    <w:rsid w:val="00370C5A"/>
    <w:rsid w:val="00370E93"/>
    <w:rsid w:val="00370F28"/>
    <w:rsid w:val="00372758"/>
    <w:rsid w:val="0037428E"/>
    <w:rsid w:val="00374CC8"/>
    <w:rsid w:val="003822D1"/>
    <w:rsid w:val="00382DC3"/>
    <w:rsid w:val="00384120"/>
    <w:rsid w:val="00384F89"/>
    <w:rsid w:val="00386C93"/>
    <w:rsid w:val="0038745F"/>
    <w:rsid w:val="00387CF8"/>
    <w:rsid w:val="00390327"/>
    <w:rsid w:val="00392D59"/>
    <w:rsid w:val="0039606C"/>
    <w:rsid w:val="0039712D"/>
    <w:rsid w:val="003A00CA"/>
    <w:rsid w:val="003A2C6F"/>
    <w:rsid w:val="003A3416"/>
    <w:rsid w:val="003A41FA"/>
    <w:rsid w:val="003A59A6"/>
    <w:rsid w:val="003B09BD"/>
    <w:rsid w:val="003B1C0C"/>
    <w:rsid w:val="003B293E"/>
    <w:rsid w:val="003B2E68"/>
    <w:rsid w:val="003B4834"/>
    <w:rsid w:val="003B5CF2"/>
    <w:rsid w:val="003B6820"/>
    <w:rsid w:val="003C027A"/>
    <w:rsid w:val="003C08B1"/>
    <w:rsid w:val="003C0B95"/>
    <w:rsid w:val="003C1369"/>
    <w:rsid w:val="003C2CF1"/>
    <w:rsid w:val="003C354E"/>
    <w:rsid w:val="003C6619"/>
    <w:rsid w:val="003C798D"/>
    <w:rsid w:val="003C7EF9"/>
    <w:rsid w:val="003D0056"/>
    <w:rsid w:val="003D2800"/>
    <w:rsid w:val="003D2805"/>
    <w:rsid w:val="003D44F8"/>
    <w:rsid w:val="003D4798"/>
    <w:rsid w:val="003D4881"/>
    <w:rsid w:val="003D7776"/>
    <w:rsid w:val="003E0254"/>
    <w:rsid w:val="003E1149"/>
    <w:rsid w:val="003E3F7E"/>
    <w:rsid w:val="003E5225"/>
    <w:rsid w:val="003E5870"/>
    <w:rsid w:val="003E5FF6"/>
    <w:rsid w:val="003E61A1"/>
    <w:rsid w:val="003E709A"/>
    <w:rsid w:val="003E7FA4"/>
    <w:rsid w:val="003F23B4"/>
    <w:rsid w:val="003F2564"/>
    <w:rsid w:val="003F2C11"/>
    <w:rsid w:val="003F33C6"/>
    <w:rsid w:val="003F348F"/>
    <w:rsid w:val="003F34C7"/>
    <w:rsid w:val="003F3DE0"/>
    <w:rsid w:val="003F4F54"/>
    <w:rsid w:val="003F5361"/>
    <w:rsid w:val="003F62E0"/>
    <w:rsid w:val="003F6BD8"/>
    <w:rsid w:val="003F7290"/>
    <w:rsid w:val="003F7BCF"/>
    <w:rsid w:val="004004B7"/>
    <w:rsid w:val="00400D7D"/>
    <w:rsid w:val="00402372"/>
    <w:rsid w:val="00403501"/>
    <w:rsid w:val="004052D0"/>
    <w:rsid w:val="004074A9"/>
    <w:rsid w:val="00407F6E"/>
    <w:rsid w:val="00413C38"/>
    <w:rsid w:val="00415B53"/>
    <w:rsid w:val="00417708"/>
    <w:rsid w:val="004213E6"/>
    <w:rsid w:val="0042141C"/>
    <w:rsid w:val="00421FE7"/>
    <w:rsid w:val="004220AA"/>
    <w:rsid w:val="00422C6C"/>
    <w:rsid w:val="00424173"/>
    <w:rsid w:val="004254C0"/>
    <w:rsid w:val="004256E3"/>
    <w:rsid w:val="004304F0"/>
    <w:rsid w:val="00432793"/>
    <w:rsid w:val="00433E13"/>
    <w:rsid w:val="00434550"/>
    <w:rsid w:val="00434738"/>
    <w:rsid w:val="00434762"/>
    <w:rsid w:val="00434E1B"/>
    <w:rsid w:val="004367CC"/>
    <w:rsid w:val="004372B2"/>
    <w:rsid w:val="0044050C"/>
    <w:rsid w:val="00440970"/>
    <w:rsid w:val="00441094"/>
    <w:rsid w:val="0044112B"/>
    <w:rsid w:val="004414EB"/>
    <w:rsid w:val="004429C5"/>
    <w:rsid w:val="00442E89"/>
    <w:rsid w:val="00443397"/>
    <w:rsid w:val="00443D21"/>
    <w:rsid w:val="00443F25"/>
    <w:rsid w:val="00444545"/>
    <w:rsid w:val="004445F2"/>
    <w:rsid w:val="004448BB"/>
    <w:rsid w:val="004451D0"/>
    <w:rsid w:val="00445DEF"/>
    <w:rsid w:val="004464AA"/>
    <w:rsid w:val="004509FF"/>
    <w:rsid w:val="00450D71"/>
    <w:rsid w:val="004522D9"/>
    <w:rsid w:val="004525B0"/>
    <w:rsid w:val="00452908"/>
    <w:rsid w:val="00452AFE"/>
    <w:rsid w:val="004542DC"/>
    <w:rsid w:val="00454DA8"/>
    <w:rsid w:val="00454DC3"/>
    <w:rsid w:val="00455025"/>
    <w:rsid w:val="004556D7"/>
    <w:rsid w:val="004573C9"/>
    <w:rsid w:val="00457E97"/>
    <w:rsid w:val="00460FA8"/>
    <w:rsid w:val="00461EFA"/>
    <w:rsid w:val="00462C04"/>
    <w:rsid w:val="004630C9"/>
    <w:rsid w:val="00463209"/>
    <w:rsid w:val="004653CB"/>
    <w:rsid w:val="004654EB"/>
    <w:rsid w:val="00465A43"/>
    <w:rsid w:val="00466675"/>
    <w:rsid w:val="00467DD9"/>
    <w:rsid w:val="004704DF"/>
    <w:rsid w:val="004721E8"/>
    <w:rsid w:val="004730CA"/>
    <w:rsid w:val="004739EB"/>
    <w:rsid w:val="00473DD4"/>
    <w:rsid w:val="00473F85"/>
    <w:rsid w:val="004742A0"/>
    <w:rsid w:val="00474796"/>
    <w:rsid w:val="00476571"/>
    <w:rsid w:val="004765E0"/>
    <w:rsid w:val="00481992"/>
    <w:rsid w:val="00482106"/>
    <w:rsid w:val="0048282C"/>
    <w:rsid w:val="004834D1"/>
    <w:rsid w:val="00484DB3"/>
    <w:rsid w:val="00484EC8"/>
    <w:rsid w:val="004855E3"/>
    <w:rsid w:val="00491EA1"/>
    <w:rsid w:val="00492430"/>
    <w:rsid w:val="00493D9C"/>
    <w:rsid w:val="004945E9"/>
    <w:rsid w:val="00495541"/>
    <w:rsid w:val="0049681B"/>
    <w:rsid w:val="00496C81"/>
    <w:rsid w:val="00497413"/>
    <w:rsid w:val="004978D1"/>
    <w:rsid w:val="004A1C95"/>
    <w:rsid w:val="004A4F54"/>
    <w:rsid w:val="004A5AC1"/>
    <w:rsid w:val="004A5D0D"/>
    <w:rsid w:val="004A758A"/>
    <w:rsid w:val="004A77E5"/>
    <w:rsid w:val="004B03EA"/>
    <w:rsid w:val="004B042D"/>
    <w:rsid w:val="004B1A78"/>
    <w:rsid w:val="004B5160"/>
    <w:rsid w:val="004B52C6"/>
    <w:rsid w:val="004B5BB2"/>
    <w:rsid w:val="004B6461"/>
    <w:rsid w:val="004B6911"/>
    <w:rsid w:val="004B7DA6"/>
    <w:rsid w:val="004C146C"/>
    <w:rsid w:val="004C3446"/>
    <w:rsid w:val="004C39A4"/>
    <w:rsid w:val="004C4135"/>
    <w:rsid w:val="004C4B6B"/>
    <w:rsid w:val="004C5440"/>
    <w:rsid w:val="004C5619"/>
    <w:rsid w:val="004C6150"/>
    <w:rsid w:val="004C63AA"/>
    <w:rsid w:val="004C666E"/>
    <w:rsid w:val="004C66BE"/>
    <w:rsid w:val="004C7CBB"/>
    <w:rsid w:val="004D2676"/>
    <w:rsid w:val="004D3B89"/>
    <w:rsid w:val="004D4748"/>
    <w:rsid w:val="004D5BC9"/>
    <w:rsid w:val="004D743D"/>
    <w:rsid w:val="004E049E"/>
    <w:rsid w:val="004E0643"/>
    <w:rsid w:val="004E1182"/>
    <w:rsid w:val="004E210A"/>
    <w:rsid w:val="004E2657"/>
    <w:rsid w:val="004E28DB"/>
    <w:rsid w:val="004E3385"/>
    <w:rsid w:val="004E403C"/>
    <w:rsid w:val="004E4ECA"/>
    <w:rsid w:val="004F5156"/>
    <w:rsid w:val="004F6092"/>
    <w:rsid w:val="004F6095"/>
    <w:rsid w:val="004F6AF0"/>
    <w:rsid w:val="004F6E2D"/>
    <w:rsid w:val="00503C6A"/>
    <w:rsid w:val="00503F70"/>
    <w:rsid w:val="00504248"/>
    <w:rsid w:val="0050582D"/>
    <w:rsid w:val="00506D6A"/>
    <w:rsid w:val="005074F3"/>
    <w:rsid w:val="00507A6B"/>
    <w:rsid w:val="0051048A"/>
    <w:rsid w:val="00511188"/>
    <w:rsid w:val="005121B3"/>
    <w:rsid w:val="0051236E"/>
    <w:rsid w:val="00512CB8"/>
    <w:rsid w:val="00512D95"/>
    <w:rsid w:val="00513073"/>
    <w:rsid w:val="00513710"/>
    <w:rsid w:val="00515290"/>
    <w:rsid w:val="00515774"/>
    <w:rsid w:val="005164B5"/>
    <w:rsid w:val="005176ED"/>
    <w:rsid w:val="00521095"/>
    <w:rsid w:val="005240C8"/>
    <w:rsid w:val="00524366"/>
    <w:rsid w:val="00524630"/>
    <w:rsid w:val="00524EF1"/>
    <w:rsid w:val="00526423"/>
    <w:rsid w:val="00526F44"/>
    <w:rsid w:val="005302BA"/>
    <w:rsid w:val="00530525"/>
    <w:rsid w:val="005309B9"/>
    <w:rsid w:val="00532184"/>
    <w:rsid w:val="00533A34"/>
    <w:rsid w:val="00533B24"/>
    <w:rsid w:val="00534F1A"/>
    <w:rsid w:val="00536090"/>
    <w:rsid w:val="005362D0"/>
    <w:rsid w:val="00536929"/>
    <w:rsid w:val="005407C1"/>
    <w:rsid w:val="00540E1C"/>
    <w:rsid w:val="00541444"/>
    <w:rsid w:val="0054158A"/>
    <w:rsid w:val="0054188B"/>
    <w:rsid w:val="00541F42"/>
    <w:rsid w:val="00542BE6"/>
    <w:rsid w:val="00543A6B"/>
    <w:rsid w:val="00543E5B"/>
    <w:rsid w:val="00544D5A"/>
    <w:rsid w:val="005456BE"/>
    <w:rsid w:val="00547C51"/>
    <w:rsid w:val="00551238"/>
    <w:rsid w:val="00554452"/>
    <w:rsid w:val="00554574"/>
    <w:rsid w:val="00555237"/>
    <w:rsid w:val="005558E7"/>
    <w:rsid w:val="0055595B"/>
    <w:rsid w:val="00556439"/>
    <w:rsid w:val="005579E0"/>
    <w:rsid w:val="00557CA1"/>
    <w:rsid w:val="00560EF7"/>
    <w:rsid w:val="00562140"/>
    <w:rsid w:val="00564DB6"/>
    <w:rsid w:val="00565D9B"/>
    <w:rsid w:val="005664AD"/>
    <w:rsid w:val="00566B48"/>
    <w:rsid w:val="0056745F"/>
    <w:rsid w:val="005706C5"/>
    <w:rsid w:val="005733E0"/>
    <w:rsid w:val="00575F23"/>
    <w:rsid w:val="005765E8"/>
    <w:rsid w:val="00576EC6"/>
    <w:rsid w:val="005802D8"/>
    <w:rsid w:val="00580A1D"/>
    <w:rsid w:val="00581310"/>
    <w:rsid w:val="005824D9"/>
    <w:rsid w:val="00582F3E"/>
    <w:rsid w:val="005837DE"/>
    <w:rsid w:val="00585659"/>
    <w:rsid w:val="00586379"/>
    <w:rsid w:val="005863B1"/>
    <w:rsid w:val="00587133"/>
    <w:rsid w:val="00591FA5"/>
    <w:rsid w:val="005930F8"/>
    <w:rsid w:val="00594559"/>
    <w:rsid w:val="0059672B"/>
    <w:rsid w:val="005973ED"/>
    <w:rsid w:val="005A0798"/>
    <w:rsid w:val="005A183D"/>
    <w:rsid w:val="005A1D5F"/>
    <w:rsid w:val="005A474B"/>
    <w:rsid w:val="005A478E"/>
    <w:rsid w:val="005A4B2C"/>
    <w:rsid w:val="005A5125"/>
    <w:rsid w:val="005A6728"/>
    <w:rsid w:val="005A6AA2"/>
    <w:rsid w:val="005B0153"/>
    <w:rsid w:val="005B05EC"/>
    <w:rsid w:val="005B09AD"/>
    <w:rsid w:val="005B0A39"/>
    <w:rsid w:val="005B310D"/>
    <w:rsid w:val="005B4135"/>
    <w:rsid w:val="005B78FB"/>
    <w:rsid w:val="005C0065"/>
    <w:rsid w:val="005C219D"/>
    <w:rsid w:val="005C49A0"/>
    <w:rsid w:val="005C6D7D"/>
    <w:rsid w:val="005C7109"/>
    <w:rsid w:val="005C778A"/>
    <w:rsid w:val="005C7FA5"/>
    <w:rsid w:val="005D129C"/>
    <w:rsid w:val="005D28D8"/>
    <w:rsid w:val="005D3112"/>
    <w:rsid w:val="005D39DD"/>
    <w:rsid w:val="005D409A"/>
    <w:rsid w:val="005D4AE3"/>
    <w:rsid w:val="005D4FF6"/>
    <w:rsid w:val="005D73AA"/>
    <w:rsid w:val="005D7EC8"/>
    <w:rsid w:val="005E11D4"/>
    <w:rsid w:val="005E4E97"/>
    <w:rsid w:val="005E5078"/>
    <w:rsid w:val="005E590F"/>
    <w:rsid w:val="005E5F59"/>
    <w:rsid w:val="005E7C87"/>
    <w:rsid w:val="005F3428"/>
    <w:rsid w:val="005F502E"/>
    <w:rsid w:val="005F509F"/>
    <w:rsid w:val="005F65F4"/>
    <w:rsid w:val="00600D5E"/>
    <w:rsid w:val="00600D64"/>
    <w:rsid w:val="00600E9F"/>
    <w:rsid w:val="006019B0"/>
    <w:rsid w:val="00602C23"/>
    <w:rsid w:val="00602D3F"/>
    <w:rsid w:val="00603625"/>
    <w:rsid w:val="00603AF3"/>
    <w:rsid w:val="00606F8A"/>
    <w:rsid w:val="00607879"/>
    <w:rsid w:val="00607CE0"/>
    <w:rsid w:val="006108F6"/>
    <w:rsid w:val="00611C79"/>
    <w:rsid w:val="0061281C"/>
    <w:rsid w:val="00615711"/>
    <w:rsid w:val="0061675C"/>
    <w:rsid w:val="006178C8"/>
    <w:rsid w:val="00617F1F"/>
    <w:rsid w:val="006229F7"/>
    <w:rsid w:val="00622C70"/>
    <w:rsid w:val="00622E69"/>
    <w:rsid w:val="006235CD"/>
    <w:rsid w:val="00624200"/>
    <w:rsid w:val="00624F02"/>
    <w:rsid w:val="006256A2"/>
    <w:rsid w:val="006256A9"/>
    <w:rsid w:val="006267A0"/>
    <w:rsid w:val="006275A4"/>
    <w:rsid w:val="00631258"/>
    <w:rsid w:val="006332A4"/>
    <w:rsid w:val="00633AAC"/>
    <w:rsid w:val="006341A7"/>
    <w:rsid w:val="00634E1F"/>
    <w:rsid w:val="00635F8B"/>
    <w:rsid w:val="00636E0B"/>
    <w:rsid w:val="006375C6"/>
    <w:rsid w:val="0064126A"/>
    <w:rsid w:val="00641276"/>
    <w:rsid w:val="00641480"/>
    <w:rsid w:val="0064219C"/>
    <w:rsid w:val="00642714"/>
    <w:rsid w:val="00642753"/>
    <w:rsid w:val="00643FC3"/>
    <w:rsid w:val="00644921"/>
    <w:rsid w:val="00644ECD"/>
    <w:rsid w:val="006466E9"/>
    <w:rsid w:val="00647BE2"/>
    <w:rsid w:val="00650DBB"/>
    <w:rsid w:val="006510DC"/>
    <w:rsid w:val="00651803"/>
    <w:rsid w:val="006519FB"/>
    <w:rsid w:val="0065215B"/>
    <w:rsid w:val="006537A0"/>
    <w:rsid w:val="006548C1"/>
    <w:rsid w:val="00656610"/>
    <w:rsid w:val="0065686F"/>
    <w:rsid w:val="006573D1"/>
    <w:rsid w:val="00657EBB"/>
    <w:rsid w:val="006603F4"/>
    <w:rsid w:val="00660BEC"/>
    <w:rsid w:val="00661831"/>
    <w:rsid w:val="00662A72"/>
    <w:rsid w:val="00662D10"/>
    <w:rsid w:val="00664F04"/>
    <w:rsid w:val="00665280"/>
    <w:rsid w:val="00665696"/>
    <w:rsid w:val="006663A7"/>
    <w:rsid w:val="006672F4"/>
    <w:rsid w:val="0066751F"/>
    <w:rsid w:val="00670213"/>
    <w:rsid w:val="00671218"/>
    <w:rsid w:val="00672172"/>
    <w:rsid w:val="00677C3F"/>
    <w:rsid w:val="006816B1"/>
    <w:rsid w:val="00681994"/>
    <w:rsid w:val="00681D13"/>
    <w:rsid w:val="006833B8"/>
    <w:rsid w:val="00684DCB"/>
    <w:rsid w:val="00684EED"/>
    <w:rsid w:val="00686BDF"/>
    <w:rsid w:val="00690ECD"/>
    <w:rsid w:val="006928F0"/>
    <w:rsid w:val="006942A4"/>
    <w:rsid w:val="006946C1"/>
    <w:rsid w:val="0069493F"/>
    <w:rsid w:val="0069528B"/>
    <w:rsid w:val="00696D4E"/>
    <w:rsid w:val="0069764B"/>
    <w:rsid w:val="00697B2B"/>
    <w:rsid w:val="006A0F9D"/>
    <w:rsid w:val="006A1691"/>
    <w:rsid w:val="006A5144"/>
    <w:rsid w:val="006A731E"/>
    <w:rsid w:val="006A7BE1"/>
    <w:rsid w:val="006B0163"/>
    <w:rsid w:val="006B0784"/>
    <w:rsid w:val="006B1AC0"/>
    <w:rsid w:val="006B2A92"/>
    <w:rsid w:val="006B3423"/>
    <w:rsid w:val="006B367F"/>
    <w:rsid w:val="006B782C"/>
    <w:rsid w:val="006B7B8C"/>
    <w:rsid w:val="006C350B"/>
    <w:rsid w:val="006C516B"/>
    <w:rsid w:val="006C53CB"/>
    <w:rsid w:val="006C5D61"/>
    <w:rsid w:val="006D071B"/>
    <w:rsid w:val="006D0F78"/>
    <w:rsid w:val="006D169F"/>
    <w:rsid w:val="006D190F"/>
    <w:rsid w:val="006D6EA2"/>
    <w:rsid w:val="006D7687"/>
    <w:rsid w:val="006E0D25"/>
    <w:rsid w:val="006E143F"/>
    <w:rsid w:val="006E273B"/>
    <w:rsid w:val="006E35E1"/>
    <w:rsid w:val="006E3E67"/>
    <w:rsid w:val="006E5C83"/>
    <w:rsid w:val="006E640C"/>
    <w:rsid w:val="006E649C"/>
    <w:rsid w:val="006E7191"/>
    <w:rsid w:val="006F00DF"/>
    <w:rsid w:val="006F1E28"/>
    <w:rsid w:val="006F3EFD"/>
    <w:rsid w:val="006F599F"/>
    <w:rsid w:val="006F640F"/>
    <w:rsid w:val="0070035D"/>
    <w:rsid w:val="007005EC"/>
    <w:rsid w:val="00700D51"/>
    <w:rsid w:val="00701050"/>
    <w:rsid w:val="007034B4"/>
    <w:rsid w:val="00704279"/>
    <w:rsid w:val="0070467A"/>
    <w:rsid w:val="0070575B"/>
    <w:rsid w:val="0070679F"/>
    <w:rsid w:val="00706A06"/>
    <w:rsid w:val="007076F8"/>
    <w:rsid w:val="00710056"/>
    <w:rsid w:val="00710BC6"/>
    <w:rsid w:val="007113FF"/>
    <w:rsid w:val="00712D6A"/>
    <w:rsid w:val="00712DF7"/>
    <w:rsid w:val="00713BEB"/>
    <w:rsid w:val="007147AA"/>
    <w:rsid w:val="00715A62"/>
    <w:rsid w:val="0071742F"/>
    <w:rsid w:val="00717B79"/>
    <w:rsid w:val="00717DC8"/>
    <w:rsid w:val="00721D44"/>
    <w:rsid w:val="007254B5"/>
    <w:rsid w:val="00725BB9"/>
    <w:rsid w:val="00725C72"/>
    <w:rsid w:val="007265AA"/>
    <w:rsid w:val="00727717"/>
    <w:rsid w:val="007305C6"/>
    <w:rsid w:val="00734747"/>
    <w:rsid w:val="00734BDE"/>
    <w:rsid w:val="007360D8"/>
    <w:rsid w:val="007369F3"/>
    <w:rsid w:val="00737CCB"/>
    <w:rsid w:val="00742374"/>
    <w:rsid w:val="007508AF"/>
    <w:rsid w:val="00750F9D"/>
    <w:rsid w:val="0075270C"/>
    <w:rsid w:val="00752DAA"/>
    <w:rsid w:val="007531D8"/>
    <w:rsid w:val="00753E26"/>
    <w:rsid w:val="00755C21"/>
    <w:rsid w:val="00757E07"/>
    <w:rsid w:val="00761026"/>
    <w:rsid w:val="0076164C"/>
    <w:rsid w:val="00762963"/>
    <w:rsid w:val="00763165"/>
    <w:rsid w:val="00763A86"/>
    <w:rsid w:val="0076412A"/>
    <w:rsid w:val="00764C33"/>
    <w:rsid w:val="00765CC8"/>
    <w:rsid w:val="007678A3"/>
    <w:rsid w:val="00771384"/>
    <w:rsid w:val="00771DF8"/>
    <w:rsid w:val="00772369"/>
    <w:rsid w:val="00775F30"/>
    <w:rsid w:val="00780832"/>
    <w:rsid w:val="00780D02"/>
    <w:rsid w:val="007814A0"/>
    <w:rsid w:val="00781A69"/>
    <w:rsid w:val="00785DE1"/>
    <w:rsid w:val="007869D4"/>
    <w:rsid w:val="0079107D"/>
    <w:rsid w:val="00794E4E"/>
    <w:rsid w:val="007963C1"/>
    <w:rsid w:val="00796B43"/>
    <w:rsid w:val="00797DC7"/>
    <w:rsid w:val="007A1032"/>
    <w:rsid w:val="007A1926"/>
    <w:rsid w:val="007A3539"/>
    <w:rsid w:val="007A49FA"/>
    <w:rsid w:val="007A5515"/>
    <w:rsid w:val="007A6E68"/>
    <w:rsid w:val="007A72E0"/>
    <w:rsid w:val="007B0426"/>
    <w:rsid w:val="007B241D"/>
    <w:rsid w:val="007B2A9B"/>
    <w:rsid w:val="007B60AE"/>
    <w:rsid w:val="007B6471"/>
    <w:rsid w:val="007C0904"/>
    <w:rsid w:val="007C1684"/>
    <w:rsid w:val="007C3599"/>
    <w:rsid w:val="007C409A"/>
    <w:rsid w:val="007C5BC8"/>
    <w:rsid w:val="007C5C51"/>
    <w:rsid w:val="007C7FA0"/>
    <w:rsid w:val="007D032D"/>
    <w:rsid w:val="007D248C"/>
    <w:rsid w:val="007D40A8"/>
    <w:rsid w:val="007D77B7"/>
    <w:rsid w:val="007D7CBF"/>
    <w:rsid w:val="007E0108"/>
    <w:rsid w:val="007E2872"/>
    <w:rsid w:val="007E2AD5"/>
    <w:rsid w:val="007E4815"/>
    <w:rsid w:val="007E4962"/>
    <w:rsid w:val="007E5B10"/>
    <w:rsid w:val="007E6A89"/>
    <w:rsid w:val="007E7323"/>
    <w:rsid w:val="007F09D7"/>
    <w:rsid w:val="007F1551"/>
    <w:rsid w:val="007F1718"/>
    <w:rsid w:val="007F6A7F"/>
    <w:rsid w:val="007F7444"/>
    <w:rsid w:val="007F7665"/>
    <w:rsid w:val="0080171F"/>
    <w:rsid w:val="008036D5"/>
    <w:rsid w:val="00803BEC"/>
    <w:rsid w:val="008041DF"/>
    <w:rsid w:val="008048B7"/>
    <w:rsid w:val="008102B5"/>
    <w:rsid w:val="00810329"/>
    <w:rsid w:val="00811550"/>
    <w:rsid w:val="008117C4"/>
    <w:rsid w:val="00812334"/>
    <w:rsid w:val="008142AF"/>
    <w:rsid w:val="00815CEB"/>
    <w:rsid w:val="00816365"/>
    <w:rsid w:val="00816C5E"/>
    <w:rsid w:val="00817BD2"/>
    <w:rsid w:val="00821052"/>
    <w:rsid w:val="0082128D"/>
    <w:rsid w:val="00823865"/>
    <w:rsid w:val="008256E2"/>
    <w:rsid w:val="0082636E"/>
    <w:rsid w:val="00827398"/>
    <w:rsid w:val="00827F5B"/>
    <w:rsid w:val="0083136C"/>
    <w:rsid w:val="00831B1B"/>
    <w:rsid w:val="008329B2"/>
    <w:rsid w:val="00832ACB"/>
    <w:rsid w:val="0083350A"/>
    <w:rsid w:val="00833B8D"/>
    <w:rsid w:val="00836BBE"/>
    <w:rsid w:val="00842060"/>
    <w:rsid w:val="00843610"/>
    <w:rsid w:val="00843B59"/>
    <w:rsid w:val="0084444C"/>
    <w:rsid w:val="00845762"/>
    <w:rsid w:val="00845D0E"/>
    <w:rsid w:val="008476D6"/>
    <w:rsid w:val="00850400"/>
    <w:rsid w:val="00854539"/>
    <w:rsid w:val="00855D55"/>
    <w:rsid w:val="00857461"/>
    <w:rsid w:val="0086127E"/>
    <w:rsid w:val="00861F4A"/>
    <w:rsid w:val="00862F63"/>
    <w:rsid w:val="00865075"/>
    <w:rsid w:val="00865CF4"/>
    <w:rsid w:val="008661CC"/>
    <w:rsid w:val="0086798F"/>
    <w:rsid w:val="00870132"/>
    <w:rsid w:val="00872F0F"/>
    <w:rsid w:val="00872F89"/>
    <w:rsid w:val="00873B37"/>
    <w:rsid w:val="00873BB5"/>
    <w:rsid w:val="00873DC3"/>
    <w:rsid w:val="00874F48"/>
    <w:rsid w:val="00877A44"/>
    <w:rsid w:val="00877FDC"/>
    <w:rsid w:val="00884329"/>
    <w:rsid w:val="00887C12"/>
    <w:rsid w:val="00890202"/>
    <w:rsid w:val="008903EB"/>
    <w:rsid w:val="00890A7A"/>
    <w:rsid w:val="008921C8"/>
    <w:rsid w:val="008922A4"/>
    <w:rsid w:val="00893B26"/>
    <w:rsid w:val="00894D80"/>
    <w:rsid w:val="00894E66"/>
    <w:rsid w:val="00896BA1"/>
    <w:rsid w:val="00897363"/>
    <w:rsid w:val="008A11B9"/>
    <w:rsid w:val="008A13EE"/>
    <w:rsid w:val="008A1E06"/>
    <w:rsid w:val="008A3A0F"/>
    <w:rsid w:val="008A4EEC"/>
    <w:rsid w:val="008A6156"/>
    <w:rsid w:val="008A6913"/>
    <w:rsid w:val="008A7A8F"/>
    <w:rsid w:val="008B39AC"/>
    <w:rsid w:val="008B3F94"/>
    <w:rsid w:val="008B6822"/>
    <w:rsid w:val="008B6E45"/>
    <w:rsid w:val="008B726C"/>
    <w:rsid w:val="008B784C"/>
    <w:rsid w:val="008B7E70"/>
    <w:rsid w:val="008C095E"/>
    <w:rsid w:val="008C0A5B"/>
    <w:rsid w:val="008C0A85"/>
    <w:rsid w:val="008C0D0B"/>
    <w:rsid w:val="008C1526"/>
    <w:rsid w:val="008C167B"/>
    <w:rsid w:val="008C22A7"/>
    <w:rsid w:val="008C23AE"/>
    <w:rsid w:val="008C2F1C"/>
    <w:rsid w:val="008C3448"/>
    <w:rsid w:val="008C7C53"/>
    <w:rsid w:val="008C7C76"/>
    <w:rsid w:val="008D1417"/>
    <w:rsid w:val="008D1BF9"/>
    <w:rsid w:val="008D6DC3"/>
    <w:rsid w:val="008E0D6A"/>
    <w:rsid w:val="008E1AB8"/>
    <w:rsid w:val="008E4C11"/>
    <w:rsid w:val="008E5FAA"/>
    <w:rsid w:val="008F07C9"/>
    <w:rsid w:val="008F0AFD"/>
    <w:rsid w:val="008F1535"/>
    <w:rsid w:val="008F3B56"/>
    <w:rsid w:val="008F41EF"/>
    <w:rsid w:val="008F4408"/>
    <w:rsid w:val="008F5453"/>
    <w:rsid w:val="008F5557"/>
    <w:rsid w:val="009003FC"/>
    <w:rsid w:val="00900A69"/>
    <w:rsid w:val="00901005"/>
    <w:rsid w:val="0090404D"/>
    <w:rsid w:val="0090442E"/>
    <w:rsid w:val="00906699"/>
    <w:rsid w:val="0090775F"/>
    <w:rsid w:val="009106FE"/>
    <w:rsid w:val="00911624"/>
    <w:rsid w:val="009119FE"/>
    <w:rsid w:val="00912C54"/>
    <w:rsid w:val="00912E8A"/>
    <w:rsid w:val="009161CB"/>
    <w:rsid w:val="009171A7"/>
    <w:rsid w:val="00920EF2"/>
    <w:rsid w:val="00924E53"/>
    <w:rsid w:val="00925182"/>
    <w:rsid w:val="00925920"/>
    <w:rsid w:val="00925CD9"/>
    <w:rsid w:val="00926BDE"/>
    <w:rsid w:val="009271D8"/>
    <w:rsid w:val="00932FF7"/>
    <w:rsid w:val="00933443"/>
    <w:rsid w:val="00933511"/>
    <w:rsid w:val="0093420B"/>
    <w:rsid w:val="009355A6"/>
    <w:rsid w:val="009403B2"/>
    <w:rsid w:val="009404EE"/>
    <w:rsid w:val="00940723"/>
    <w:rsid w:val="00940844"/>
    <w:rsid w:val="00941F45"/>
    <w:rsid w:val="009423D8"/>
    <w:rsid w:val="00946360"/>
    <w:rsid w:val="00946C6A"/>
    <w:rsid w:val="00946D9D"/>
    <w:rsid w:val="0094717C"/>
    <w:rsid w:val="00947B97"/>
    <w:rsid w:val="00953630"/>
    <w:rsid w:val="00953639"/>
    <w:rsid w:val="0095429D"/>
    <w:rsid w:val="0095463F"/>
    <w:rsid w:val="00954B3C"/>
    <w:rsid w:val="00954DB9"/>
    <w:rsid w:val="00956546"/>
    <w:rsid w:val="00956CDC"/>
    <w:rsid w:val="00957F3F"/>
    <w:rsid w:val="00962721"/>
    <w:rsid w:val="00963BCF"/>
    <w:rsid w:val="00964567"/>
    <w:rsid w:val="00964CA2"/>
    <w:rsid w:val="00965DE9"/>
    <w:rsid w:val="00966868"/>
    <w:rsid w:val="00971DB3"/>
    <w:rsid w:val="0097329A"/>
    <w:rsid w:val="009733E3"/>
    <w:rsid w:val="00974442"/>
    <w:rsid w:val="0097469C"/>
    <w:rsid w:val="009765D6"/>
    <w:rsid w:val="00982FC7"/>
    <w:rsid w:val="009839E7"/>
    <w:rsid w:val="00983CA0"/>
    <w:rsid w:val="00984FA4"/>
    <w:rsid w:val="00985840"/>
    <w:rsid w:val="009858D6"/>
    <w:rsid w:val="009874C3"/>
    <w:rsid w:val="00987A5A"/>
    <w:rsid w:val="00987B05"/>
    <w:rsid w:val="0099145E"/>
    <w:rsid w:val="00993C48"/>
    <w:rsid w:val="009941EF"/>
    <w:rsid w:val="00994926"/>
    <w:rsid w:val="00994CF9"/>
    <w:rsid w:val="009950E5"/>
    <w:rsid w:val="00996A61"/>
    <w:rsid w:val="0099734D"/>
    <w:rsid w:val="009A01E2"/>
    <w:rsid w:val="009A1625"/>
    <w:rsid w:val="009A321F"/>
    <w:rsid w:val="009A4F7E"/>
    <w:rsid w:val="009A6F8D"/>
    <w:rsid w:val="009B2637"/>
    <w:rsid w:val="009B3519"/>
    <w:rsid w:val="009B377E"/>
    <w:rsid w:val="009B37D9"/>
    <w:rsid w:val="009B3A85"/>
    <w:rsid w:val="009B3D6E"/>
    <w:rsid w:val="009B4014"/>
    <w:rsid w:val="009B4312"/>
    <w:rsid w:val="009B6B76"/>
    <w:rsid w:val="009B754F"/>
    <w:rsid w:val="009B7E0E"/>
    <w:rsid w:val="009C22A9"/>
    <w:rsid w:val="009C386E"/>
    <w:rsid w:val="009C3DE6"/>
    <w:rsid w:val="009C6404"/>
    <w:rsid w:val="009C77D6"/>
    <w:rsid w:val="009C7838"/>
    <w:rsid w:val="009C7C62"/>
    <w:rsid w:val="009D1642"/>
    <w:rsid w:val="009D20D2"/>
    <w:rsid w:val="009D26EE"/>
    <w:rsid w:val="009D43AF"/>
    <w:rsid w:val="009D5C37"/>
    <w:rsid w:val="009D6027"/>
    <w:rsid w:val="009D6657"/>
    <w:rsid w:val="009D6D6E"/>
    <w:rsid w:val="009E1892"/>
    <w:rsid w:val="009E1C45"/>
    <w:rsid w:val="009E351A"/>
    <w:rsid w:val="009E36B5"/>
    <w:rsid w:val="009E3BA9"/>
    <w:rsid w:val="009E4530"/>
    <w:rsid w:val="009E6A57"/>
    <w:rsid w:val="009E78B6"/>
    <w:rsid w:val="009F2188"/>
    <w:rsid w:val="009F284C"/>
    <w:rsid w:val="009F309C"/>
    <w:rsid w:val="009F3497"/>
    <w:rsid w:val="009F4FCA"/>
    <w:rsid w:val="00A0113E"/>
    <w:rsid w:val="00A019E9"/>
    <w:rsid w:val="00A02057"/>
    <w:rsid w:val="00A02712"/>
    <w:rsid w:val="00A02AD5"/>
    <w:rsid w:val="00A03CD9"/>
    <w:rsid w:val="00A04585"/>
    <w:rsid w:val="00A06077"/>
    <w:rsid w:val="00A07024"/>
    <w:rsid w:val="00A07CEA"/>
    <w:rsid w:val="00A10CD0"/>
    <w:rsid w:val="00A1177E"/>
    <w:rsid w:val="00A1466E"/>
    <w:rsid w:val="00A169CB"/>
    <w:rsid w:val="00A16EA3"/>
    <w:rsid w:val="00A20431"/>
    <w:rsid w:val="00A207C9"/>
    <w:rsid w:val="00A21E81"/>
    <w:rsid w:val="00A22D37"/>
    <w:rsid w:val="00A23A88"/>
    <w:rsid w:val="00A23EB0"/>
    <w:rsid w:val="00A241B7"/>
    <w:rsid w:val="00A24E85"/>
    <w:rsid w:val="00A272B6"/>
    <w:rsid w:val="00A27416"/>
    <w:rsid w:val="00A313CE"/>
    <w:rsid w:val="00A347EE"/>
    <w:rsid w:val="00A3641B"/>
    <w:rsid w:val="00A3722B"/>
    <w:rsid w:val="00A37A0A"/>
    <w:rsid w:val="00A43207"/>
    <w:rsid w:val="00A44EAF"/>
    <w:rsid w:val="00A45BDF"/>
    <w:rsid w:val="00A515C6"/>
    <w:rsid w:val="00A52700"/>
    <w:rsid w:val="00A527AD"/>
    <w:rsid w:val="00A55A3A"/>
    <w:rsid w:val="00A562BB"/>
    <w:rsid w:val="00A577D0"/>
    <w:rsid w:val="00A6060C"/>
    <w:rsid w:val="00A611F5"/>
    <w:rsid w:val="00A63A54"/>
    <w:rsid w:val="00A648AF"/>
    <w:rsid w:val="00A65170"/>
    <w:rsid w:val="00A66309"/>
    <w:rsid w:val="00A67DEF"/>
    <w:rsid w:val="00A70D4B"/>
    <w:rsid w:val="00A71154"/>
    <w:rsid w:val="00A714A8"/>
    <w:rsid w:val="00A7199E"/>
    <w:rsid w:val="00A738F3"/>
    <w:rsid w:val="00A743BA"/>
    <w:rsid w:val="00A774D0"/>
    <w:rsid w:val="00A77A21"/>
    <w:rsid w:val="00A80194"/>
    <w:rsid w:val="00A834B7"/>
    <w:rsid w:val="00A84618"/>
    <w:rsid w:val="00A85E0C"/>
    <w:rsid w:val="00A87148"/>
    <w:rsid w:val="00A8756F"/>
    <w:rsid w:val="00A87672"/>
    <w:rsid w:val="00A90478"/>
    <w:rsid w:val="00A90F8D"/>
    <w:rsid w:val="00A92E80"/>
    <w:rsid w:val="00A93709"/>
    <w:rsid w:val="00A94588"/>
    <w:rsid w:val="00A947C2"/>
    <w:rsid w:val="00A975AA"/>
    <w:rsid w:val="00A97730"/>
    <w:rsid w:val="00A978C2"/>
    <w:rsid w:val="00A97B2D"/>
    <w:rsid w:val="00AA0531"/>
    <w:rsid w:val="00AA14F2"/>
    <w:rsid w:val="00AA20CE"/>
    <w:rsid w:val="00AA3C38"/>
    <w:rsid w:val="00AA3C9D"/>
    <w:rsid w:val="00AA3D66"/>
    <w:rsid w:val="00AA4659"/>
    <w:rsid w:val="00AA55EA"/>
    <w:rsid w:val="00AA5E37"/>
    <w:rsid w:val="00AA6554"/>
    <w:rsid w:val="00AA6E3C"/>
    <w:rsid w:val="00AA78AE"/>
    <w:rsid w:val="00AB0786"/>
    <w:rsid w:val="00AB1190"/>
    <w:rsid w:val="00AB1621"/>
    <w:rsid w:val="00AB211E"/>
    <w:rsid w:val="00AB4433"/>
    <w:rsid w:val="00AB4F98"/>
    <w:rsid w:val="00AB5BE7"/>
    <w:rsid w:val="00AB7494"/>
    <w:rsid w:val="00AC6223"/>
    <w:rsid w:val="00AD4948"/>
    <w:rsid w:val="00AD5075"/>
    <w:rsid w:val="00AD530F"/>
    <w:rsid w:val="00AD6C56"/>
    <w:rsid w:val="00AE0E99"/>
    <w:rsid w:val="00AE0FD5"/>
    <w:rsid w:val="00AE270E"/>
    <w:rsid w:val="00AE347C"/>
    <w:rsid w:val="00AE48EF"/>
    <w:rsid w:val="00AE58AF"/>
    <w:rsid w:val="00AE64A9"/>
    <w:rsid w:val="00AE6995"/>
    <w:rsid w:val="00AE7E14"/>
    <w:rsid w:val="00AF02A6"/>
    <w:rsid w:val="00AF0E8D"/>
    <w:rsid w:val="00AF2C51"/>
    <w:rsid w:val="00AF2F89"/>
    <w:rsid w:val="00AF46D8"/>
    <w:rsid w:val="00AF4BF3"/>
    <w:rsid w:val="00B0029D"/>
    <w:rsid w:val="00B00927"/>
    <w:rsid w:val="00B02EC9"/>
    <w:rsid w:val="00B037BB"/>
    <w:rsid w:val="00B05A93"/>
    <w:rsid w:val="00B05DF6"/>
    <w:rsid w:val="00B07511"/>
    <w:rsid w:val="00B078F5"/>
    <w:rsid w:val="00B07A55"/>
    <w:rsid w:val="00B07A5F"/>
    <w:rsid w:val="00B07C17"/>
    <w:rsid w:val="00B1252C"/>
    <w:rsid w:val="00B13742"/>
    <w:rsid w:val="00B13A1A"/>
    <w:rsid w:val="00B15F67"/>
    <w:rsid w:val="00B1603A"/>
    <w:rsid w:val="00B16185"/>
    <w:rsid w:val="00B17D91"/>
    <w:rsid w:val="00B235C9"/>
    <w:rsid w:val="00B25534"/>
    <w:rsid w:val="00B262F9"/>
    <w:rsid w:val="00B2704A"/>
    <w:rsid w:val="00B271B0"/>
    <w:rsid w:val="00B27C6F"/>
    <w:rsid w:val="00B32013"/>
    <w:rsid w:val="00B320BA"/>
    <w:rsid w:val="00B33533"/>
    <w:rsid w:val="00B34066"/>
    <w:rsid w:val="00B3583B"/>
    <w:rsid w:val="00B36814"/>
    <w:rsid w:val="00B37C09"/>
    <w:rsid w:val="00B40A3D"/>
    <w:rsid w:val="00B4177F"/>
    <w:rsid w:val="00B42203"/>
    <w:rsid w:val="00B437F7"/>
    <w:rsid w:val="00B438A8"/>
    <w:rsid w:val="00B43BA4"/>
    <w:rsid w:val="00B45A83"/>
    <w:rsid w:val="00B47486"/>
    <w:rsid w:val="00B51F4C"/>
    <w:rsid w:val="00B5286F"/>
    <w:rsid w:val="00B536C0"/>
    <w:rsid w:val="00B53BDA"/>
    <w:rsid w:val="00B53BF5"/>
    <w:rsid w:val="00B600CD"/>
    <w:rsid w:val="00B60C91"/>
    <w:rsid w:val="00B61521"/>
    <w:rsid w:val="00B62BB5"/>
    <w:rsid w:val="00B63031"/>
    <w:rsid w:val="00B641DB"/>
    <w:rsid w:val="00B64322"/>
    <w:rsid w:val="00B64BB3"/>
    <w:rsid w:val="00B65854"/>
    <w:rsid w:val="00B6594B"/>
    <w:rsid w:val="00B66466"/>
    <w:rsid w:val="00B674F8"/>
    <w:rsid w:val="00B6780B"/>
    <w:rsid w:val="00B71743"/>
    <w:rsid w:val="00B7387C"/>
    <w:rsid w:val="00B739C0"/>
    <w:rsid w:val="00B746B8"/>
    <w:rsid w:val="00B74771"/>
    <w:rsid w:val="00B75BB6"/>
    <w:rsid w:val="00B76F64"/>
    <w:rsid w:val="00B77364"/>
    <w:rsid w:val="00B803DA"/>
    <w:rsid w:val="00B80B12"/>
    <w:rsid w:val="00B81C3C"/>
    <w:rsid w:val="00B83472"/>
    <w:rsid w:val="00B85689"/>
    <w:rsid w:val="00B904D1"/>
    <w:rsid w:val="00B92551"/>
    <w:rsid w:val="00B95ADF"/>
    <w:rsid w:val="00B96305"/>
    <w:rsid w:val="00B963B2"/>
    <w:rsid w:val="00B972FB"/>
    <w:rsid w:val="00B976EF"/>
    <w:rsid w:val="00BA02D1"/>
    <w:rsid w:val="00BA12C9"/>
    <w:rsid w:val="00BA1A44"/>
    <w:rsid w:val="00BA1D27"/>
    <w:rsid w:val="00BA4739"/>
    <w:rsid w:val="00BA59EF"/>
    <w:rsid w:val="00BA6D09"/>
    <w:rsid w:val="00BA715F"/>
    <w:rsid w:val="00BB08EA"/>
    <w:rsid w:val="00BB0B19"/>
    <w:rsid w:val="00BB0F9B"/>
    <w:rsid w:val="00BB10F6"/>
    <w:rsid w:val="00BB18B9"/>
    <w:rsid w:val="00BB2544"/>
    <w:rsid w:val="00BB3091"/>
    <w:rsid w:val="00BB3EE1"/>
    <w:rsid w:val="00BB4CE5"/>
    <w:rsid w:val="00BB6A0C"/>
    <w:rsid w:val="00BC17C2"/>
    <w:rsid w:val="00BC27C8"/>
    <w:rsid w:val="00BC2BC4"/>
    <w:rsid w:val="00BC3965"/>
    <w:rsid w:val="00BC4A7F"/>
    <w:rsid w:val="00BC647D"/>
    <w:rsid w:val="00BD0848"/>
    <w:rsid w:val="00BD1279"/>
    <w:rsid w:val="00BD13D6"/>
    <w:rsid w:val="00BD3029"/>
    <w:rsid w:val="00BD387A"/>
    <w:rsid w:val="00BD4478"/>
    <w:rsid w:val="00BD506D"/>
    <w:rsid w:val="00BD7282"/>
    <w:rsid w:val="00BE000C"/>
    <w:rsid w:val="00BE0FB8"/>
    <w:rsid w:val="00BE319A"/>
    <w:rsid w:val="00BE45A9"/>
    <w:rsid w:val="00BE6F58"/>
    <w:rsid w:val="00BF2906"/>
    <w:rsid w:val="00BF32F8"/>
    <w:rsid w:val="00BF5EA4"/>
    <w:rsid w:val="00BF5FE2"/>
    <w:rsid w:val="00C012C1"/>
    <w:rsid w:val="00C01749"/>
    <w:rsid w:val="00C01EF2"/>
    <w:rsid w:val="00C03A83"/>
    <w:rsid w:val="00C055FC"/>
    <w:rsid w:val="00C06313"/>
    <w:rsid w:val="00C0771E"/>
    <w:rsid w:val="00C120B6"/>
    <w:rsid w:val="00C12AD3"/>
    <w:rsid w:val="00C12C7D"/>
    <w:rsid w:val="00C14625"/>
    <w:rsid w:val="00C14C89"/>
    <w:rsid w:val="00C1539E"/>
    <w:rsid w:val="00C16D6D"/>
    <w:rsid w:val="00C17A78"/>
    <w:rsid w:val="00C17C44"/>
    <w:rsid w:val="00C2106E"/>
    <w:rsid w:val="00C21A4F"/>
    <w:rsid w:val="00C220B9"/>
    <w:rsid w:val="00C22F4E"/>
    <w:rsid w:val="00C234E4"/>
    <w:rsid w:val="00C2369A"/>
    <w:rsid w:val="00C24892"/>
    <w:rsid w:val="00C248E8"/>
    <w:rsid w:val="00C256A6"/>
    <w:rsid w:val="00C25FC5"/>
    <w:rsid w:val="00C27EB2"/>
    <w:rsid w:val="00C27EC4"/>
    <w:rsid w:val="00C312DE"/>
    <w:rsid w:val="00C331A1"/>
    <w:rsid w:val="00C334A3"/>
    <w:rsid w:val="00C35A2A"/>
    <w:rsid w:val="00C3747B"/>
    <w:rsid w:val="00C41781"/>
    <w:rsid w:val="00C41F6A"/>
    <w:rsid w:val="00C42321"/>
    <w:rsid w:val="00C43A5B"/>
    <w:rsid w:val="00C44A19"/>
    <w:rsid w:val="00C44B87"/>
    <w:rsid w:val="00C46D65"/>
    <w:rsid w:val="00C47EBF"/>
    <w:rsid w:val="00C47F64"/>
    <w:rsid w:val="00C50027"/>
    <w:rsid w:val="00C513C9"/>
    <w:rsid w:val="00C519E7"/>
    <w:rsid w:val="00C51A57"/>
    <w:rsid w:val="00C5235F"/>
    <w:rsid w:val="00C53FA1"/>
    <w:rsid w:val="00C5445D"/>
    <w:rsid w:val="00C546BE"/>
    <w:rsid w:val="00C5536E"/>
    <w:rsid w:val="00C56A84"/>
    <w:rsid w:val="00C57077"/>
    <w:rsid w:val="00C6058A"/>
    <w:rsid w:val="00C607E2"/>
    <w:rsid w:val="00C616C9"/>
    <w:rsid w:val="00C651C5"/>
    <w:rsid w:val="00C65835"/>
    <w:rsid w:val="00C67812"/>
    <w:rsid w:val="00C7052D"/>
    <w:rsid w:val="00C709A8"/>
    <w:rsid w:val="00C7200A"/>
    <w:rsid w:val="00C734A7"/>
    <w:rsid w:val="00C739C9"/>
    <w:rsid w:val="00C744C4"/>
    <w:rsid w:val="00C746CF"/>
    <w:rsid w:val="00C7507C"/>
    <w:rsid w:val="00C756C7"/>
    <w:rsid w:val="00C76CFB"/>
    <w:rsid w:val="00C77947"/>
    <w:rsid w:val="00C80180"/>
    <w:rsid w:val="00C80670"/>
    <w:rsid w:val="00C80CDF"/>
    <w:rsid w:val="00C81B16"/>
    <w:rsid w:val="00C81E1E"/>
    <w:rsid w:val="00C8345A"/>
    <w:rsid w:val="00C83AA9"/>
    <w:rsid w:val="00C84465"/>
    <w:rsid w:val="00C85DE0"/>
    <w:rsid w:val="00C86A1B"/>
    <w:rsid w:val="00C940A5"/>
    <w:rsid w:val="00C942D2"/>
    <w:rsid w:val="00C9474A"/>
    <w:rsid w:val="00C95628"/>
    <w:rsid w:val="00C96C3F"/>
    <w:rsid w:val="00CA031C"/>
    <w:rsid w:val="00CA075E"/>
    <w:rsid w:val="00CA1F72"/>
    <w:rsid w:val="00CA2A8E"/>
    <w:rsid w:val="00CA311E"/>
    <w:rsid w:val="00CA4BDC"/>
    <w:rsid w:val="00CA5D3C"/>
    <w:rsid w:val="00CB0EEA"/>
    <w:rsid w:val="00CB1391"/>
    <w:rsid w:val="00CB13E3"/>
    <w:rsid w:val="00CB165B"/>
    <w:rsid w:val="00CB46FD"/>
    <w:rsid w:val="00CB4AB9"/>
    <w:rsid w:val="00CB5DED"/>
    <w:rsid w:val="00CB7EC1"/>
    <w:rsid w:val="00CB7ED6"/>
    <w:rsid w:val="00CC00AC"/>
    <w:rsid w:val="00CC264E"/>
    <w:rsid w:val="00CC3888"/>
    <w:rsid w:val="00CC49F7"/>
    <w:rsid w:val="00CC5CC5"/>
    <w:rsid w:val="00CD3251"/>
    <w:rsid w:val="00CD4590"/>
    <w:rsid w:val="00CD4795"/>
    <w:rsid w:val="00CD4A07"/>
    <w:rsid w:val="00CD4EE4"/>
    <w:rsid w:val="00CD546D"/>
    <w:rsid w:val="00CD5E02"/>
    <w:rsid w:val="00CD720E"/>
    <w:rsid w:val="00CD77C7"/>
    <w:rsid w:val="00CD7DD9"/>
    <w:rsid w:val="00CD7FD1"/>
    <w:rsid w:val="00CE01D1"/>
    <w:rsid w:val="00CE079B"/>
    <w:rsid w:val="00CE09B2"/>
    <w:rsid w:val="00CE16C2"/>
    <w:rsid w:val="00CE1757"/>
    <w:rsid w:val="00CE20DD"/>
    <w:rsid w:val="00CE3497"/>
    <w:rsid w:val="00CE57C5"/>
    <w:rsid w:val="00CF3D45"/>
    <w:rsid w:val="00CF4DBA"/>
    <w:rsid w:val="00CF51F8"/>
    <w:rsid w:val="00CF558C"/>
    <w:rsid w:val="00CF635F"/>
    <w:rsid w:val="00D043C6"/>
    <w:rsid w:val="00D0789B"/>
    <w:rsid w:val="00D07A55"/>
    <w:rsid w:val="00D07F1E"/>
    <w:rsid w:val="00D1275F"/>
    <w:rsid w:val="00D12963"/>
    <w:rsid w:val="00D12B24"/>
    <w:rsid w:val="00D13DAB"/>
    <w:rsid w:val="00D14D4D"/>
    <w:rsid w:val="00D15B29"/>
    <w:rsid w:val="00D17D3B"/>
    <w:rsid w:val="00D20CFA"/>
    <w:rsid w:val="00D212A2"/>
    <w:rsid w:val="00D235CF"/>
    <w:rsid w:val="00D24839"/>
    <w:rsid w:val="00D25443"/>
    <w:rsid w:val="00D259F8"/>
    <w:rsid w:val="00D26FDD"/>
    <w:rsid w:val="00D27A9E"/>
    <w:rsid w:val="00D302B8"/>
    <w:rsid w:val="00D31A1D"/>
    <w:rsid w:val="00D32F2B"/>
    <w:rsid w:val="00D34346"/>
    <w:rsid w:val="00D36168"/>
    <w:rsid w:val="00D37C71"/>
    <w:rsid w:val="00D44186"/>
    <w:rsid w:val="00D44311"/>
    <w:rsid w:val="00D45C7D"/>
    <w:rsid w:val="00D477EF"/>
    <w:rsid w:val="00D50320"/>
    <w:rsid w:val="00D50FBF"/>
    <w:rsid w:val="00D514DE"/>
    <w:rsid w:val="00D5283E"/>
    <w:rsid w:val="00D52B61"/>
    <w:rsid w:val="00D52C69"/>
    <w:rsid w:val="00D54479"/>
    <w:rsid w:val="00D6204B"/>
    <w:rsid w:val="00D65B22"/>
    <w:rsid w:val="00D70342"/>
    <w:rsid w:val="00D716DD"/>
    <w:rsid w:val="00D71A95"/>
    <w:rsid w:val="00D72BCD"/>
    <w:rsid w:val="00D73FF9"/>
    <w:rsid w:val="00D7414B"/>
    <w:rsid w:val="00D745CC"/>
    <w:rsid w:val="00D748C1"/>
    <w:rsid w:val="00D802F7"/>
    <w:rsid w:val="00D81CAB"/>
    <w:rsid w:val="00D822C6"/>
    <w:rsid w:val="00D82AD2"/>
    <w:rsid w:val="00D83C3B"/>
    <w:rsid w:val="00D84F1F"/>
    <w:rsid w:val="00D8542E"/>
    <w:rsid w:val="00D85D40"/>
    <w:rsid w:val="00D871A6"/>
    <w:rsid w:val="00D87DFC"/>
    <w:rsid w:val="00D9200B"/>
    <w:rsid w:val="00D940C1"/>
    <w:rsid w:val="00D946F6"/>
    <w:rsid w:val="00D9529B"/>
    <w:rsid w:val="00D95FEA"/>
    <w:rsid w:val="00D97629"/>
    <w:rsid w:val="00DA0CA6"/>
    <w:rsid w:val="00DA1248"/>
    <w:rsid w:val="00DA3B14"/>
    <w:rsid w:val="00DA70B1"/>
    <w:rsid w:val="00DA7184"/>
    <w:rsid w:val="00DB12E0"/>
    <w:rsid w:val="00DB13C2"/>
    <w:rsid w:val="00DB4099"/>
    <w:rsid w:val="00DB4394"/>
    <w:rsid w:val="00DB45F1"/>
    <w:rsid w:val="00DB4DEE"/>
    <w:rsid w:val="00DB5A9B"/>
    <w:rsid w:val="00DC4662"/>
    <w:rsid w:val="00DC5BFA"/>
    <w:rsid w:val="00DC7681"/>
    <w:rsid w:val="00DD1813"/>
    <w:rsid w:val="00DD3819"/>
    <w:rsid w:val="00DD47F1"/>
    <w:rsid w:val="00DD4A5E"/>
    <w:rsid w:val="00DE09BF"/>
    <w:rsid w:val="00DE0E52"/>
    <w:rsid w:val="00DE1BAD"/>
    <w:rsid w:val="00DE227A"/>
    <w:rsid w:val="00DE3A26"/>
    <w:rsid w:val="00DE41C7"/>
    <w:rsid w:val="00DE5959"/>
    <w:rsid w:val="00DE60AA"/>
    <w:rsid w:val="00DE7BDF"/>
    <w:rsid w:val="00DF0A33"/>
    <w:rsid w:val="00DF1654"/>
    <w:rsid w:val="00DF1693"/>
    <w:rsid w:val="00DF339B"/>
    <w:rsid w:val="00DF3737"/>
    <w:rsid w:val="00DF3CB4"/>
    <w:rsid w:val="00DF62C8"/>
    <w:rsid w:val="00DF75D4"/>
    <w:rsid w:val="00E000D6"/>
    <w:rsid w:val="00E00580"/>
    <w:rsid w:val="00E00859"/>
    <w:rsid w:val="00E016C2"/>
    <w:rsid w:val="00E01ED4"/>
    <w:rsid w:val="00E030B2"/>
    <w:rsid w:val="00E04FE4"/>
    <w:rsid w:val="00E0508F"/>
    <w:rsid w:val="00E05890"/>
    <w:rsid w:val="00E05BA9"/>
    <w:rsid w:val="00E0625E"/>
    <w:rsid w:val="00E0683C"/>
    <w:rsid w:val="00E06E8B"/>
    <w:rsid w:val="00E12AF0"/>
    <w:rsid w:val="00E14198"/>
    <w:rsid w:val="00E1562A"/>
    <w:rsid w:val="00E15901"/>
    <w:rsid w:val="00E17635"/>
    <w:rsid w:val="00E17C2A"/>
    <w:rsid w:val="00E17FFB"/>
    <w:rsid w:val="00E21331"/>
    <w:rsid w:val="00E22C4D"/>
    <w:rsid w:val="00E236EF"/>
    <w:rsid w:val="00E23FA6"/>
    <w:rsid w:val="00E252DA"/>
    <w:rsid w:val="00E25B25"/>
    <w:rsid w:val="00E30B9E"/>
    <w:rsid w:val="00E37495"/>
    <w:rsid w:val="00E4061F"/>
    <w:rsid w:val="00E41EB7"/>
    <w:rsid w:val="00E42BA8"/>
    <w:rsid w:val="00E435F3"/>
    <w:rsid w:val="00E43708"/>
    <w:rsid w:val="00E444F4"/>
    <w:rsid w:val="00E449A2"/>
    <w:rsid w:val="00E44FB8"/>
    <w:rsid w:val="00E45F8E"/>
    <w:rsid w:val="00E45FF4"/>
    <w:rsid w:val="00E4797B"/>
    <w:rsid w:val="00E47B95"/>
    <w:rsid w:val="00E50C47"/>
    <w:rsid w:val="00E51205"/>
    <w:rsid w:val="00E523B3"/>
    <w:rsid w:val="00E5258F"/>
    <w:rsid w:val="00E5547B"/>
    <w:rsid w:val="00E56162"/>
    <w:rsid w:val="00E602A5"/>
    <w:rsid w:val="00E66D3D"/>
    <w:rsid w:val="00E66DC7"/>
    <w:rsid w:val="00E67984"/>
    <w:rsid w:val="00E67B31"/>
    <w:rsid w:val="00E67B69"/>
    <w:rsid w:val="00E72BF2"/>
    <w:rsid w:val="00E73B6C"/>
    <w:rsid w:val="00E7652D"/>
    <w:rsid w:val="00E77CF9"/>
    <w:rsid w:val="00E8039D"/>
    <w:rsid w:val="00E807B6"/>
    <w:rsid w:val="00E83D4D"/>
    <w:rsid w:val="00E84B98"/>
    <w:rsid w:val="00E86A56"/>
    <w:rsid w:val="00E87928"/>
    <w:rsid w:val="00E91539"/>
    <w:rsid w:val="00E91595"/>
    <w:rsid w:val="00E9214D"/>
    <w:rsid w:val="00E9318B"/>
    <w:rsid w:val="00E93316"/>
    <w:rsid w:val="00E936FB"/>
    <w:rsid w:val="00E93FD6"/>
    <w:rsid w:val="00E94E14"/>
    <w:rsid w:val="00E950AF"/>
    <w:rsid w:val="00EA07A6"/>
    <w:rsid w:val="00EA17FF"/>
    <w:rsid w:val="00EA1D29"/>
    <w:rsid w:val="00EA2A30"/>
    <w:rsid w:val="00EA2F39"/>
    <w:rsid w:val="00EA3F78"/>
    <w:rsid w:val="00EA4E35"/>
    <w:rsid w:val="00EA4F6C"/>
    <w:rsid w:val="00EA5E07"/>
    <w:rsid w:val="00EA73E4"/>
    <w:rsid w:val="00EB069E"/>
    <w:rsid w:val="00EB0D06"/>
    <w:rsid w:val="00EB1941"/>
    <w:rsid w:val="00EB1976"/>
    <w:rsid w:val="00EB4830"/>
    <w:rsid w:val="00EB6FF8"/>
    <w:rsid w:val="00EB7A18"/>
    <w:rsid w:val="00EC03D2"/>
    <w:rsid w:val="00EC0A20"/>
    <w:rsid w:val="00EC2042"/>
    <w:rsid w:val="00EC3B1E"/>
    <w:rsid w:val="00EC44C7"/>
    <w:rsid w:val="00EC4C69"/>
    <w:rsid w:val="00EC70C2"/>
    <w:rsid w:val="00ED0191"/>
    <w:rsid w:val="00ED0B67"/>
    <w:rsid w:val="00ED0DDB"/>
    <w:rsid w:val="00ED1837"/>
    <w:rsid w:val="00ED6F0F"/>
    <w:rsid w:val="00ED7E05"/>
    <w:rsid w:val="00EE187F"/>
    <w:rsid w:val="00EE22C7"/>
    <w:rsid w:val="00EE2E12"/>
    <w:rsid w:val="00EE4B10"/>
    <w:rsid w:val="00EE4CD8"/>
    <w:rsid w:val="00EE50CA"/>
    <w:rsid w:val="00EE50D0"/>
    <w:rsid w:val="00EE51A3"/>
    <w:rsid w:val="00EF1A1C"/>
    <w:rsid w:val="00EF1A7D"/>
    <w:rsid w:val="00EF24E1"/>
    <w:rsid w:val="00EF35DF"/>
    <w:rsid w:val="00EF38A2"/>
    <w:rsid w:val="00EF4566"/>
    <w:rsid w:val="00EF6140"/>
    <w:rsid w:val="00EF6188"/>
    <w:rsid w:val="00EF61CE"/>
    <w:rsid w:val="00EF700C"/>
    <w:rsid w:val="00EF70CC"/>
    <w:rsid w:val="00F00899"/>
    <w:rsid w:val="00F01FA3"/>
    <w:rsid w:val="00F03710"/>
    <w:rsid w:val="00F0470B"/>
    <w:rsid w:val="00F050E7"/>
    <w:rsid w:val="00F069C5"/>
    <w:rsid w:val="00F06BF3"/>
    <w:rsid w:val="00F076B5"/>
    <w:rsid w:val="00F1108E"/>
    <w:rsid w:val="00F118FA"/>
    <w:rsid w:val="00F11AA1"/>
    <w:rsid w:val="00F12172"/>
    <w:rsid w:val="00F12C94"/>
    <w:rsid w:val="00F163EB"/>
    <w:rsid w:val="00F1752F"/>
    <w:rsid w:val="00F17967"/>
    <w:rsid w:val="00F17B9A"/>
    <w:rsid w:val="00F210CE"/>
    <w:rsid w:val="00F2267F"/>
    <w:rsid w:val="00F23917"/>
    <w:rsid w:val="00F23991"/>
    <w:rsid w:val="00F24854"/>
    <w:rsid w:val="00F24E7F"/>
    <w:rsid w:val="00F26311"/>
    <w:rsid w:val="00F272C4"/>
    <w:rsid w:val="00F274FA"/>
    <w:rsid w:val="00F30395"/>
    <w:rsid w:val="00F30E24"/>
    <w:rsid w:val="00F31B0F"/>
    <w:rsid w:val="00F32358"/>
    <w:rsid w:val="00F3372C"/>
    <w:rsid w:val="00F34ED0"/>
    <w:rsid w:val="00F35997"/>
    <w:rsid w:val="00F35B90"/>
    <w:rsid w:val="00F36BFA"/>
    <w:rsid w:val="00F373A6"/>
    <w:rsid w:val="00F373F6"/>
    <w:rsid w:val="00F37F31"/>
    <w:rsid w:val="00F442C2"/>
    <w:rsid w:val="00F44962"/>
    <w:rsid w:val="00F458AD"/>
    <w:rsid w:val="00F47465"/>
    <w:rsid w:val="00F520F7"/>
    <w:rsid w:val="00F52136"/>
    <w:rsid w:val="00F5418A"/>
    <w:rsid w:val="00F54400"/>
    <w:rsid w:val="00F55E45"/>
    <w:rsid w:val="00F5612A"/>
    <w:rsid w:val="00F5680A"/>
    <w:rsid w:val="00F56BC2"/>
    <w:rsid w:val="00F5707B"/>
    <w:rsid w:val="00F57928"/>
    <w:rsid w:val="00F64157"/>
    <w:rsid w:val="00F65126"/>
    <w:rsid w:val="00F67702"/>
    <w:rsid w:val="00F70CF6"/>
    <w:rsid w:val="00F720C2"/>
    <w:rsid w:val="00F72123"/>
    <w:rsid w:val="00F72922"/>
    <w:rsid w:val="00F73356"/>
    <w:rsid w:val="00F76424"/>
    <w:rsid w:val="00F765AF"/>
    <w:rsid w:val="00F7700B"/>
    <w:rsid w:val="00F7740F"/>
    <w:rsid w:val="00F82D37"/>
    <w:rsid w:val="00F830D8"/>
    <w:rsid w:val="00F848C5"/>
    <w:rsid w:val="00F84F3D"/>
    <w:rsid w:val="00F873D8"/>
    <w:rsid w:val="00F911A8"/>
    <w:rsid w:val="00F91475"/>
    <w:rsid w:val="00F93FC8"/>
    <w:rsid w:val="00F954DE"/>
    <w:rsid w:val="00F95506"/>
    <w:rsid w:val="00F97049"/>
    <w:rsid w:val="00F9767A"/>
    <w:rsid w:val="00FA2EA9"/>
    <w:rsid w:val="00FA4BCD"/>
    <w:rsid w:val="00FA4FB2"/>
    <w:rsid w:val="00FA6633"/>
    <w:rsid w:val="00FB1541"/>
    <w:rsid w:val="00FB1C60"/>
    <w:rsid w:val="00FB1CC7"/>
    <w:rsid w:val="00FB1E16"/>
    <w:rsid w:val="00FB1EE4"/>
    <w:rsid w:val="00FB2611"/>
    <w:rsid w:val="00FB26B4"/>
    <w:rsid w:val="00FB2850"/>
    <w:rsid w:val="00FB28BD"/>
    <w:rsid w:val="00FB2944"/>
    <w:rsid w:val="00FB3F8A"/>
    <w:rsid w:val="00FB4B3D"/>
    <w:rsid w:val="00FB67D7"/>
    <w:rsid w:val="00FC0553"/>
    <w:rsid w:val="00FC10AC"/>
    <w:rsid w:val="00FC24EC"/>
    <w:rsid w:val="00FC461C"/>
    <w:rsid w:val="00FC6B00"/>
    <w:rsid w:val="00FC720B"/>
    <w:rsid w:val="00FD003B"/>
    <w:rsid w:val="00FD271B"/>
    <w:rsid w:val="00FD6B43"/>
    <w:rsid w:val="00FD799A"/>
    <w:rsid w:val="00FE1A87"/>
    <w:rsid w:val="00FE1D8A"/>
    <w:rsid w:val="00FE1E92"/>
    <w:rsid w:val="00FE2B1E"/>
    <w:rsid w:val="00FE33A5"/>
    <w:rsid w:val="00FE5926"/>
    <w:rsid w:val="00FE79AF"/>
    <w:rsid w:val="00FF100A"/>
    <w:rsid w:val="00FF128E"/>
    <w:rsid w:val="00FF2462"/>
    <w:rsid w:val="00FF2C80"/>
    <w:rsid w:val="00FF30ED"/>
    <w:rsid w:val="00FF31DA"/>
    <w:rsid w:val="00FF3A4C"/>
    <w:rsid w:val="00FF4B2D"/>
    <w:rsid w:val="00FF623D"/>
    <w:rsid w:val="00FF67CD"/>
    <w:rsid w:val="00FF7029"/>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994FF92"/>
  <w15:chartTrackingRefBased/>
  <w15:docId w15:val="{5D844028-CEAB-47B5-AAE8-4DB51F644E4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l-SI" w:eastAsia="sl-SI"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qFormat="1"/>
    <w:lsdException w:name="heading 9" w:semiHidden="1" w:unhideWhenUsed="1" w:qFormat="1"/>
    <w:lsdException w:name="caption" w:uiPriority="35" w:qFormat="1"/>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avaden">
    <w:name w:val="Normal"/>
    <w:qFormat/>
    <w:rsid w:val="00DD4A5E"/>
    <w:rPr>
      <w:sz w:val="24"/>
      <w:szCs w:val="24"/>
    </w:rPr>
  </w:style>
  <w:style w:type="paragraph" w:styleId="Naslov1">
    <w:name w:val="heading 1"/>
    <w:basedOn w:val="Navaden"/>
    <w:next w:val="Navaden"/>
    <w:qFormat/>
    <w:rsid w:val="003000D6"/>
    <w:pPr>
      <w:keepNext/>
      <w:numPr>
        <w:numId w:val="4"/>
      </w:numPr>
      <w:spacing w:before="240" w:after="60"/>
      <w:outlineLvl w:val="0"/>
    </w:pPr>
    <w:rPr>
      <w:rFonts w:ascii="Arial" w:hAnsi="Arial" w:cs="Arial"/>
      <w:b/>
      <w:bCs/>
      <w:kern w:val="32"/>
      <w:sz w:val="32"/>
      <w:szCs w:val="32"/>
    </w:rPr>
  </w:style>
  <w:style w:type="paragraph" w:styleId="Naslov2">
    <w:name w:val="heading 2"/>
    <w:basedOn w:val="Navaden"/>
    <w:next w:val="Navaden"/>
    <w:qFormat/>
    <w:rsid w:val="003000D6"/>
    <w:pPr>
      <w:keepNext/>
      <w:numPr>
        <w:ilvl w:val="1"/>
        <w:numId w:val="4"/>
      </w:numPr>
      <w:spacing w:before="240" w:after="60"/>
      <w:outlineLvl w:val="1"/>
    </w:pPr>
    <w:rPr>
      <w:rFonts w:ascii="Arial" w:hAnsi="Arial" w:cs="Arial"/>
      <w:b/>
      <w:bCs/>
      <w:i/>
      <w:iCs/>
      <w:sz w:val="28"/>
      <w:szCs w:val="28"/>
    </w:rPr>
  </w:style>
  <w:style w:type="paragraph" w:styleId="Naslov3">
    <w:name w:val="heading 3"/>
    <w:basedOn w:val="Navaden"/>
    <w:next w:val="Navaden"/>
    <w:qFormat/>
    <w:rsid w:val="003000D6"/>
    <w:pPr>
      <w:keepNext/>
      <w:spacing w:before="240" w:after="60"/>
      <w:outlineLvl w:val="2"/>
    </w:pPr>
    <w:rPr>
      <w:rFonts w:ascii="Arial" w:hAnsi="Arial" w:cs="Arial"/>
      <w:b/>
      <w:bCs/>
      <w:sz w:val="26"/>
      <w:szCs w:val="26"/>
    </w:rPr>
  </w:style>
  <w:style w:type="paragraph" w:styleId="Naslov4">
    <w:name w:val="heading 4"/>
    <w:basedOn w:val="Navaden"/>
    <w:next w:val="Navaden"/>
    <w:qFormat/>
    <w:rsid w:val="003000D6"/>
    <w:pPr>
      <w:keepNext/>
      <w:numPr>
        <w:ilvl w:val="3"/>
        <w:numId w:val="4"/>
      </w:numPr>
      <w:spacing w:before="240" w:after="60"/>
      <w:outlineLvl w:val="3"/>
    </w:pPr>
    <w:rPr>
      <w:b/>
      <w:bCs/>
      <w:sz w:val="28"/>
      <w:szCs w:val="28"/>
    </w:rPr>
  </w:style>
  <w:style w:type="paragraph" w:styleId="Naslov5">
    <w:name w:val="heading 5"/>
    <w:basedOn w:val="Navaden"/>
    <w:next w:val="Navaden"/>
    <w:qFormat/>
    <w:rsid w:val="003000D6"/>
    <w:pPr>
      <w:numPr>
        <w:ilvl w:val="4"/>
        <w:numId w:val="4"/>
      </w:numPr>
      <w:spacing w:before="240" w:after="60"/>
      <w:outlineLvl w:val="4"/>
    </w:pPr>
    <w:rPr>
      <w:b/>
      <w:bCs/>
      <w:i/>
      <w:iCs/>
      <w:sz w:val="26"/>
      <w:szCs w:val="26"/>
    </w:rPr>
  </w:style>
  <w:style w:type="paragraph" w:styleId="Naslov8">
    <w:name w:val="heading 8"/>
    <w:basedOn w:val="Navaden"/>
    <w:next w:val="Navaden"/>
    <w:qFormat/>
    <w:rsid w:val="005930F8"/>
    <w:pPr>
      <w:spacing w:before="240" w:after="60"/>
      <w:outlineLvl w:val="7"/>
    </w:pPr>
    <w:rPr>
      <w:i/>
      <w:iCs/>
    </w:rPr>
  </w:style>
  <w:style w:type="paragraph" w:styleId="Naslov9">
    <w:name w:val="heading 9"/>
    <w:basedOn w:val="Navaden"/>
    <w:next w:val="Navaden"/>
    <w:link w:val="Naslov9Znak"/>
    <w:uiPriority w:val="99"/>
    <w:qFormat/>
    <w:rsid w:val="0016711B"/>
    <w:pPr>
      <w:keepNext/>
      <w:numPr>
        <w:numId w:val="9"/>
      </w:numPr>
      <w:outlineLvl w:val="8"/>
    </w:pPr>
    <w:rPr>
      <w:b/>
      <w:szCs w:val="20"/>
      <w:lang w:val="x-none" w:eastAsia="x-none"/>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DD4A5E"/>
    <w:pPr>
      <w:tabs>
        <w:tab w:val="center" w:pos="4536"/>
        <w:tab w:val="right" w:pos="9072"/>
      </w:tabs>
    </w:pPr>
  </w:style>
  <w:style w:type="paragraph" w:styleId="Noga">
    <w:name w:val="footer"/>
    <w:basedOn w:val="Navaden"/>
    <w:rsid w:val="00DD4A5E"/>
    <w:pPr>
      <w:tabs>
        <w:tab w:val="center" w:pos="4536"/>
        <w:tab w:val="right" w:pos="9072"/>
      </w:tabs>
    </w:pPr>
  </w:style>
  <w:style w:type="paragraph" w:styleId="Telobesedila">
    <w:name w:val="Body Text"/>
    <w:basedOn w:val="Navaden"/>
    <w:link w:val="TelobesedilaZnak"/>
    <w:rsid w:val="0082128D"/>
    <w:pPr>
      <w:jc w:val="both"/>
    </w:pPr>
    <w:rPr>
      <w:rFonts w:ascii="Arial" w:hAnsi="Arial"/>
      <w:sz w:val="22"/>
    </w:rPr>
  </w:style>
  <w:style w:type="character" w:styleId="Sprotnaopomba-sklic">
    <w:name w:val="footnote reference"/>
    <w:semiHidden/>
    <w:rsid w:val="009E3BA9"/>
    <w:rPr>
      <w:rFonts w:ascii="Arial" w:hAnsi="Arial"/>
      <w:sz w:val="18"/>
      <w:vertAlign w:val="superscript"/>
    </w:rPr>
  </w:style>
  <w:style w:type="character" w:styleId="tevilkastrani">
    <w:name w:val="page number"/>
    <w:basedOn w:val="Privzetapisavaodstavka"/>
    <w:rsid w:val="00A611F5"/>
  </w:style>
  <w:style w:type="character" w:styleId="Hiperpovezava">
    <w:name w:val="Hyperlink"/>
    <w:rsid w:val="007C5C51"/>
    <w:rPr>
      <w:color w:val="0000FF"/>
      <w:u w:val="single"/>
    </w:rPr>
  </w:style>
  <w:style w:type="paragraph" w:styleId="Sprotnaopomba-besedilo">
    <w:name w:val="footnote text"/>
    <w:basedOn w:val="Navaden"/>
    <w:semiHidden/>
    <w:rsid w:val="007C5C51"/>
    <w:pPr>
      <w:jc w:val="both"/>
    </w:pPr>
    <w:rPr>
      <w:sz w:val="20"/>
      <w:szCs w:val="20"/>
    </w:rPr>
  </w:style>
  <w:style w:type="paragraph" w:customStyle="1" w:styleId="NAslov40">
    <w:name w:val="NAslov 4"/>
    <w:basedOn w:val="Naslov3"/>
    <w:rsid w:val="00C83AA9"/>
    <w:pPr>
      <w:numPr>
        <w:ilvl w:val="1"/>
        <w:numId w:val="1"/>
      </w:numPr>
    </w:pPr>
    <w:rPr>
      <w:sz w:val="24"/>
    </w:rPr>
  </w:style>
  <w:style w:type="paragraph" w:customStyle="1" w:styleId="Slika0">
    <w:name w:val="Slika"/>
    <w:basedOn w:val="Telobesedila"/>
    <w:link w:val="SlikaZnak"/>
    <w:rsid w:val="009D6D6E"/>
    <w:rPr>
      <w:rFonts w:ascii="Times New Roman" w:hAnsi="Times New Roman"/>
      <w:sz w:val="20"/>
    </w:rPr>
  </w:style>
  <w:style w:type="paragraph" w:customStyle="1" w:styleId="Navaden1">
    <w:name w:val="Navaden1"/>
    <w:rsid w:val="0015652D"/>
    <w:pPr>
      <w:widowControl w:val="0"/>
    </w:pPr>
    <w:rPr>
      <w:sz w:val="24"/>
      <w:lang w:val="en-GB"/>
    </w:rPr>
  </w:style>
  <w:style w:type="paragraph" w:customStyle="1" w:styleId="Unavaden">
    <w:name w:val="U navaden"/>
    <w:basedOn w:val="Navaden"/>
    <w:rsid w:val="00D1275F"/>
    <w:rPr>
      <w:rFonts w:ascii="Arial" w:hAnsi="Arial" w:cs="Arial"/>
    </w:rPr>
  </w:style>
  <w:style w:type="table" w:styleId="Tabelamrea">
    <w:name w:val="Table Grid"/>
    <w:basedOn w:val="Navadnatabela"/>
    <w:rsid w:val="00D1275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azalovsebine1">
    <w:name w:val="toc 1"/>
    <w:basedOn w:val="Navaden"/>
    <w:next w:val="Navaden"/>
    <w:autoRedefine/>
    <w:semiHidden/>
    <w:rsid w:val="002A1481"/>
    <w:rPr>
      <w:rFonts w:ascii="Arial" w:hAnsi="Arial"/>
    </w:rPr>
  </w:style>
  <w:style w:type="paragraph" w:styleId="Kazalovsebine2">
    <w:name w:val="toc 2"/>
    <w:basedOn w:val="Navaden"/>
    <w:next w:val="Navaden"/>
    <w:autoRedefine/>
    <w:semiHidden/>
    <w:rsid w:val="007A5515"/>
    <w:pPr>
      <w:ind w:left="240"/>
    </w:pPr>
    <w:rPr>
      <w:rFonts w:ascii="Arial" w:hAnsi="Arial"/>
    </w:rPr>
  </w:style>
  <w:style w:type="paragraph" w:styleId="Kazalovsebine3">
    <w:name w:val="toc 3"/>
    <w:basedOn w:val="Navaden"/>
    <w:next w:val="Navaden"/>
    <w:autoRedefine/>
    <w:semiHidden/>
    <w:rsid w:val="007A5515"/>
    <w:pPr>
      <w:ind w:left="480"/>
    </w:pPr>
    <w:rPr>
      <w:rFonts w:ascii="Arial" w:hAnsi="Arial"/>
    </w:rPr>
  </w:style>
  <w:style w:type="paragraph" w:customStyle="1" w:styleId="Unaslov11">
    <w:name w:val="U naslov1 1."/>
    <w:basedOn w:val="Navaden"/>
    <w:rsid w:val="00C67812"/>
    <w:pPr>
      <w:numPr>
        <w:numId w:val="2"/>
      </w:numPr>
      <w:shd w:val="clear" w:color="auto" w:fill="C0C0C0"/>
    </w:pPr>
    <w:rPr>
      <w:rFonts w:ascii="Arial" w:hAnsi="Arial" w:cs="Arial"/>
      <w:b/>
    </w:rPr>
  </w:style>
  <w:style w:type="paragraph" w:customStyle="1" w:styleId="p">
    <w:name w:val="p"/>
    <w:basedOn w:val="Navaden"/>
    <w:rsid w:val="00F17967"/>
    <w:pPr>
      <w:spacing w:before="100" w:beforeAutospacing="1" w:after="100" w:afterAutospacing="1"/>
    </w:pPr>
  </w:style>
  <w:style w:type="paragraph" w:customStyle="1" w:styleId="Naslov20">
    <w:name w:val="Naslov2"/>
    <w:basedOn w:val="Naslov2"/>
    <w:rsid w:val="00E444F4"/>
    <w:pPr>
      <w:numPr>
        <w:numId w:val="3"/>
      </w:numPr>
      <w:shd w:val="clear" w:color="auto" w:fill="CCCCCC"/>
    </w:pPr>
    <w:rPr>
      <w:rFonts w:cs="Times New Roman"/>
      <w:i w:val="0"/>
      <w:iCs w:val="0"/>
      <w:sz w:val="24"/>
      <w:szCs w:val="20"/>
    </w:rPr>
  </w:style>
  <w:style w:type="paragraph" w:customStyle="1" w:styleId="-Naslov3">
    <w:name w:val="-Naslov3"/>
    <w:basedOn w:val="Navaden"/>
    <w:rsid w:val="00E444F4"/>
    <w:pPr>
      <w:keepNext/>
      <w:numPr>
        <w:ilvl w:val="2"/>
        <w:numId w:val="3"/>
      </w:numPr>
      <w:outlineLvl w:val="2"/>
    </w:pPr>
    <w:rPr>
      <w:rFonts w:ascii="Arial" w:hAnsi="Arial"/>
      <w:b/>
      <w:bCs/>
      <w:szCs w:val="20"/>
    </w:rPr>
  </w:style>
  <w:style w:type="paragraph" w:customStyle="1" w:styleId="groupb">
    <w:name w:val="groupb"/>
    <w:basedOn w:val="Navaden"/>
    <w:rsid w:val="008041DF"/>
    <w:pPr>
      <w:pBdr>
        <w:bottom w:val="single" w:sz="24" w:space="0" w:color="auto"/>
      </w:pBdr>
      <w:spacing w:before="100" w:beforeAutospacing="1" w:after="100" w:afterAutospacing="1"/>
    </w:pPr>
  </w:style>
  <w:style w:type="paragraph" w:styleId="Pripombabesedilo">
    <w:name w:val="annotation text"/>
    <w:basedOn w:val="Navaden"/>
    <w:semiHidden/>
    <w:rsid w:val="0048282C"/>
    <w:rPr>
      <w:sz w:val="20"/>
      <w:szCs w:val="20"/>
    </w:rPr>
  </w:style>
  <w:style w:type="character" w:customStyle="1" w:styleId="highlight">
    <w:name w:val="highlight"/>
    <w:basedOn w:val="Privzetapisavaodstavka"/>
    <w:rsid w:val="00340AA2"/>
  </w:style>
  <w:style w:type="paragraph" w:customStyle="1" w:styleId="slika">
    <w:name w:val="slika"/>
    <w:basedOn w:val="Telobesedila"/>
    <w:link w:val="slikaZnak0"/>
    <w:rsid w:val="00302215"/>
    <w:pPr>
      <w:numPr>
        <w:numId w:val="5"/>
      </w:numPr>
    </w:pPr>
    <w:rPr>
      <w:b/>
    </w:rPr>
  </w:style>
  <w:style w:type="character" w:customStyle="1" w:styleId="TelobesedilaZnak">
    <w:name w:val="Telo besedila Znak"/>
    <w:link w:val="Telobesedila"/>
    <w:rsid w:val="00302215"/>
    <w:rPr>
      <w:rFonts w:ascii="Arial" w:hAnsi="Arial"/>
      <w:sz w:val="22"/>
      <w:szCs w:val="24"/>
      <w:lang w:val="sl-SI" w:eastAsia="sl-SI" w:bidi="ar-SA"/>
    </w:rPr>
  </w:style>
  <w:style w:type="character" w:customStyle="1" w:styleId="SlikaZnak">
    <w:name w:val="Slika Znak"/>
    <w:basedOn w:val="TelobesedilaZnak"/>
    <w:link w:val="Slika0"/>
    <w:rsid w:val="00302215"/>
    <w:rPr>
      <w:rFonts w:ascii="Arial" w:hAnsi="Arial"/>
      <w:sz w:val="22"/>
      <w:szCs w:val="24"/>
      <w:lang w:val="sl-SI" w:eastAsia="sl-SI" w:bidi="ar-SA"/>
    </w:rPr>
  </w:style>
  <w:style w:type="character" w:customStyle="1" w:styleId="slikaZnak0">
    <w:name w:val="slika Znak"/>
    <w:link w:val="slika"/>
    <w:rsid w:val="00302215"/>
    <w:rPr>
      <w:rFonts w:ascii="Arial" w:hAnsi="Arial"/>
      <w:b/>
      <w:sz w:val="22"/>
      <w:szCs w:val="24"/>
    </w:rPr>
  </w:style>
  <w:style w:type="paragraph" w:styleId="Napis">
    <w:name w:val="caption"/>
    <w:basedOn w:val="Navaden"/>
    <w:next w:val="Navaden"/>
    <w:uiPriority w:val="35"/>
    <w:qFormat/>
    <w:rsid w:val="008476D6"/>
    <w:rPr>
      <w:b/>
      <w:bCs/>
      <w:sz w:val="20"/>
      <w:szCs w:val="20"/>
    </w:rPr>
  </w:style>
  <w:style w:type="paragraph" w:customStyle="1" w:styleId="SlogNaslov312ptNasredini">
    <w:name w:val="Slog Naslov 3 + 12 pt Na sredini"/>
    <w:basedOn w:val="Naslov3"/>
    <w:rsid w:val="003000D6"/>
    <w:pPr>
      <w:tabs>
        <w:tab w:val="num" w:pos="0"/>
      </w:tabs>
      <w:jc w:val="center"/>
    </w:pPr>
    <w:rPr>
      <w:rFonts w:cs="Times New Roman"/>
      <w:sz w:val="24"/>
      <w:szCs w:val="20"/>
    </w:rPr>
  </w:style>
  <w:style w:type="paragraph" w:customStyle="1" w:styleId="SlogNaslov312ptNasredini1">
    <w:name w:val="Slog Naslov 3 + 12 pt Na sredini1"/>
    <w:basedOn w:val="Naslov3"/>
    <w:rsid w:val="003000D6"/>
    <w:pPr>
      <w:numPr>
        <w:ilvl w:val="2"/>
        <w:numId w:val="4"/>
      </w:numPr>
      <w:tabs>
        <w:tab w:val="center" w:pos="0"/>
      </w:tabs>
      <w:jc w:val="center"/>
    </w:pPr>
    <w:rPr>
      <w:rFonts w:cs="Times New Roman"/>
      <w:sz w:val="24"/>
      <w:szCs w:val="20"/>
    </w:rPr>
  </w:style>
  <w:style w:type="paragraph" w:styleId="Telobesedila2">
    <w:name w:val="Body Text 2"/>
    <w:basedOn w:val="Navaden"/>
    <w:rsid w:val="003F7BCF"/>
    <w:pPr>
      <w:spacing w:after="120" w:line="480" w:lineRule="auto"/>
    </w:pPr>
  </w:style>
  <w:style w:type="paragraph" w:styleId="Telobesedila3">
    <w:name w:val="Body Text 3"/>
    <w:basedOn w:val="Navaden"/>
    <w:rsid w:val="003F7BCF"/>
    <w:pPr>
      <w:spacing w:after="120"/>
    </w:pPr>
    <w:rPr>
      <w:sz w:val="16"/>
      <w:szCs w:val="16"/>
    </w:rPr>
  </w:style>
  <w:style w:type="paragraph" w:customStyle="1" w:styleId="SlogNaslov8LevoLevo749cm">
    <w:name w:val="Slog Naslov 8 + Levo Levo:  749 cm"/>
    <w:basedOn w:val="Naslov8"/>
    <w:rsid w:val="005930F8"/>
    <w:pPr>
      <w:keepNext/>
      <w:tabs>
        <w:tab w:val="left" w:pos="567"/>
        <w:tab w:val="left" w:pos="720"/>
        <w:tab w:val="left" w:pos="1440"/>
        <w:tab w:val="left" w:pos="2160"/>
        <w:tab w:val="left" w:pos="2880"/>
        <w:tab w:val="left" w:pos="3600"/>
        <w:tab w:val="left" w:pos="4320"/>
        <w:tab w:val="left" w:pos="5040"/>
        <w:tab w:val="left" w:pos="5760"/>
        <w:tab w:val="left" w:pos="6480"/>
        <w:tab w:val="left" w:pos="7200"/>
        <w:tab w:val="left" w:pos="7920"/>
      </w:tabs>
      <w:spacing w:before="0" w:after="0"/>
      <w:ind w:left="4248"/>
    </w:pPr>
    <w:rPr>
      <w:i w:val="0"/>
      <w:iCs w:val="0"/>
      <w:lang w:val="de-DE"/>
    </w:rPr>
  </w:style>
  <w:style w:type="paragraph" w:styleId="Odstavekseznama">
    <w:name w:val="List Paragraph"/>
    <w:basedOn w:val="Navaden"/>
    <w:link w:val="OdstavekseznamaZnak"/>
    <w:uiPriority w:val="34"/>
    <w:qFormat/>
    <w:rsid w:val="007D032D"/>
    <w:pPr>
      <w:ind w:left="708"/>
    </w:pPr>
  </w:style>
  <w:style w:type="character" w:customStyle="1" w:styleId="Naslov9Znak">
    <w:name w:val="Naslov 9 Znak"/>
    <w:link w:val="Naslov9"/>
    <w:uiPriority w:val="99"/>
    <w:rsid w:val="0016711B"/>
    <w:rPr>
      <w:b/>
      <w:sz w:val="24"/>
      <w:lang w:val="x-none" w:eastAsia="x-none"/>
    </w:rPr>
  </w:style>
  <w:style w:type="character" w:styleId="SledenaHiperpovezava">
    <w:name w:val="FollowedHyperlink"/>
    <w:rsid w:val="00715A62"/>
    <w:rPr>
      <w:color w:val="800080"/>
      <w:u w:val="single"/>
    </w:rPr>
  </w:style>
  <w:style w:type="paragraph" w:styleId="Navadensplet">
    <w:name w:val="Normal (Web)"/>
    <w:basedOn w:val="Navaden"/>
    <w:uiPriority w:val="99"/>
    <w:unhideWhenUsed/>
    <w:rsid w:val="00C546BE"/>
    <w:pPr>
      <w:spacing w:before="100" w:beforeAutospacing="1" w:after="100" w:afterAutospacing="1"/>
    </w:pPr>
  </w:style>
  <w:style w:type="character" w:styleId="Nerazreenaomemba">
    <w:name w:val="Unresolved Mention"/>
    <w:basedOn w:val="Privzetapisavaodstavka"/>
    <w:uiPriority w:val="99"/>
    <w:semiHidden/>
    <w:unhideWhenUsed/>
    <w:rsid w:val="00D34346"/>
    <w:rPr>
      <w:color w:val="605E5C"/>
      <w:shd w:val="clear" w:color="auto" w:fill="E1DFDD"/>
    </w:rPr>
  </w:style>
  <w:style w:type="paragraph" w:styleId="Besedilooblaka">
    <w:name w:val="Balloon Text"/>
    <w:basedOn w:val="Navaden"/>
    <w:link w:val="BesedilooblakaZnak"/>
    <w:rsid w:val="006B1AC0"/>
    <w:rPr>
      <w:rFonts w:ascii="Segoe UI" w:hAnsi="Segoe UI" w:cs="Segoe UI"/>
      <w:sz w:val="18"/>
      <w:szCs w:val="18"/>
    </w:rPr>
  </w:style>
  <w:style w:type="character" w:customStyle="1" w:styleId="BesedilooblakaZnak">
    <w:name w:val="Besedilo oblačka Znak"/>
    <w:basedOn w:val="Privzetapisavaodstavka"/>
    <w:link w:val="Besedilooblaka"/>
    <w:rsid w:val="006B1AC0"/>
    <w:rPr>
      <w:rFonts w:ascii="Segoe UI" w:hAnsi="Segoe UI" w:cs="Segoe UI"/>
      <w:sz w:val="18"/>
      <w:szCs w:val="18"/>
    </w:rPr>
  </w:style>
  <w:style w:type="paragraph" w:customStyle="1" w:styleId="nas1">
    <w:name w:val="nas1"/>
    <w:basedOn w:val="Navaden"/>
    <w:rsid w:val="00753E26"/>
    <w:rPr>
      <w:b/>
      <w:sz w:val="28"/>
      <w:szCs w:val="20"/>
      <w:lang w:eastAsia="en-US"/>
    </w:rPr>
  </w:style>
  <w:style w:type="character" w:customStyle="1" w:styleId="StyleTrebuchetMS12pt">
    <w:name w:val="Style Trebuchet MS 12 pt"/>
    <w:rsid w:val="0014001D"/>
    <w:rPr>
      <w:rFonts w:ascii="Trebuchet MS" w:hAnsi="Trebuchet MS"/>
      <w:dstrike w:val="0"/>
      <w:sz w:val="24"/>
      <w:szCs w:val="24"/>
      <w:vertAlign w:val="baseline"/>
    </w:rPr>
  </w:style>
  <w:style w:type="paragraph" w:customStyle="1" w:styleId="nas2">
    <w:name w:val="nas2"/>
    <w:basedOn w:val="Navaden"/>
    <w:rsid w:val="004C39A4"/>
    <w:rPr>
      <w:b/>
      <w:sz w:val="28"/>
      <w:szCs w:val="28"/>
      <w:lang w:eastAsia="en-US"/>
    </w:rPr>
  </w:style>
  <w:style w:type="paragraph" w:styleId="Golobesedilo">
    <w:name w:val="Plain Text"/>
    <w:basedOn w:val="Navaden"/>
    <w:link w:val="GolobesediloZnak"/>
    <w:uiPriority w:val="99"/>
    <w:rsid w:val="00D36168"/>
    <w:rPr>
      <w:rFonts w:ascii="Courier New" w:hAnsi="Courier New"/>
      <w:sz w:val="20"/>
      <w:szCs w:val="20"/>
      <w:lang w:eastAsia="en-US"/>
    </w:rPr>
  </w:style>
  <w:style w:type="character" w:customStyle="1" w:styleId="GolobesediloZnak">
    <w:name w:val="Golo besedilo Znak"/>
    <w:basedOn w:val="Privzetapisavaodstavka"/>
    <w:link w:val="Golobesedilo"/>
    <w:uiPriority w:val="99"/>
    <w:rsid w:val="00D36168"/>
    <w:rPr>
      <w:rFonts w:ascii="Courier New" w:hAnsi="Courier New"/>
      <w:lang w:eastAsia="en-US"/>
    </w:rPr>
  </w:style>
  <w:style w:type="paragraph" w:customStyle="1" w:styleId="Default">
    <w:name w:val="Default"/>
    <w:rsid w:val="000E376B"/>
    <w:pPr>
      <w:autoSpaceDE w:val="0"/>
      <w:autoSpaceDN w:val="0"/>
      <w:adjustRightInd w:val="0"/>
    </w:pPr>
    <w:rPr>
      <w:rFonts w:ascii="Calibri" w:hAnsi="Calibri" w:cs="Calibri"/>
      <w:color w:val="000000"/>
      <w:sz w:val="24"/>
      <w:szCs w:val="24"/>
    </w:rPr>
  </w:style>
  <w:style w:type="character" w:customStyle="1" w:styleId="GlavaZnak">
    <w:name w:val="Glava Znak"/>
    <w:link w:val="Glava"/>
    <w:uiPriority w:val="99"/>
    <w:locked/>
    <w:rsid w:val="00CD3251"/>
    <w:rPr>
      <w:sz w:val="24"/>
      <w:szCs w:val="24"/>
    </w:rPr>
  </w:style>
  <w:style w:type="character" w:customStyle="1" w:styleId="OdstavekseznamaZnak">
    <w:name w:val="Odstavek seznama Znak"/>
    <w:link w:val="Odstavekseznama"/>
    <w:uiPriority w:val="34"/>
    <w:rsid w:val="00F830D8"/>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5922571">
      <w:bodyDiv w:val="1"/>
      <w:marLeft w:val="0"/>
      <w:marRight w:val="0"/>
      <w:marTop w:val="0"/>
      <w:marBottom w:val="0"/>
      <w:divBdr>
        <w:top w:val="none" w:sz="0" w:space="0" w:color="auto"/>
        <w:left w:val="none" w:sz="0" w:space="0" w:color="auto"/>
        <w:bottom w:val="none" w:sz="0" w:space="0" w:color="auto"/>
        <w:right w:val="none" w:sz="0" w:space="0" w:color="auto"/>
      </w:divBdr>
    </w:div>
    <w:div w:id="469713442">
      <w:bodyDiv w:val="1"/>
      <w:marLeft w:val="0"/>
      <w:marRight w:val="0"/>
      <w:marTop w:val="0"/>
      <w:marBottom w:val="0"/>
      <w:divBdr>
        <w:top w:val="none" w:sz="0" w:space="0" w:color="auto"/>
        <w:left w:val="none" w:sz="0" w:space="0" w:color="auto"/>
        <w:bottom w:val="none" w:sz="0" w:space="0" w:color="auto"/>
        <w:right w:val="none" w:sz="0" w:space="0" w:color="auto"/>
      </w:divBdr>
    </w:div>
    <w:div w:id="470295204">
      <w:bodyDiv w:val="1"/>
      <w:marLeft w:val="0"/>
      <w:marRight w:val="0"/>
      <w:marTop w:val="0"/>
      <w:marBottom w:val="0"/>
      <w:divBdr>
        <w:top w:val="none" w:sz="0" w:space="0" w:color="auto"/>
        <w:left w:val="none" w:sz="0" w:space="0" w:color="auto"/>
        <w:bottom w:val="none" w:sz="0" w:space="0" w:color="auto"/>
        <w:right w:val="none" w:sz="0" w:space="0" w:color="auto"/>
      </w:divBdr>
    </w:div>
    <w:div w:id="576481459">
      <w:bodyDiv w:val="1"/>
      <w:marLeft w:val="0"/>
      <w:marRight w:val="0"/>
      <w:marTop w:val="0"/>
      <w:marBottom w:val="0"/>
      <w:divBdr>
        <w:top w:val="none" w:sz="0" w:space="0" w:color="auto"/>
        <w:left w:val="none" w:sz="0" w:space="0" w:color="auto"/>
        <w:bottom w:val="none" w:sz="0" w:space="0" w:color="auto"/>
        <w:right w:val="none" w:sz="0" w:space="0" w:color="auto"/>
      </w:divBdr>
    </w:div>
    <w:div w:id="976765548">
      <w:bodyDiv w:val="1"/>
      <w:marLeft w:val="0"/>
      <w:marRight w:val="0"/>
      <w:marTop w:val="0"/>
      <w:marBottom w:val="0"/>
      <w:divBdr>
        <w:top w:val="none" w:sz="0" w:space="0" w:color="auto"/>
        <w:left w:val="none" w:sz="0" w:space="0" w:color="auto"/>
        <w:bottom w:val="none" w:sz="0" w:space="0" w:color="auto"/>
        <w:right w:val="none" w:sz="0" w:space="0" w:color="auto"/>
      </w:divBdr>
    </w:div>
    <w:div w:id="1095130249">
      <w:bodyDiv w:val="1"/>
      <w:marLeft w:val="0"/>
      <w:marRight w:val="0"/>
      <w:marTop w:val="0"/>
      <w:marBottom w:val="0"/>
      <w:divBdr>
        <w:top w:val="none" w:sz="0" w:space="0" w:color="auto"/>
        <w:left w:val="none" w:sz="0" w:space="0" w:color="auto"/>
        <w:bottom w:val="none" w:sz="0" w:space="0" w:color="auto"/>
        <w:right w:val="none" w:sz="0" w:space="0" w:color="auto"/>
      </w:divBdr>
    </w:div>
    <w:div w:id="1141729874">
      <w:bodyDiv w:val="1"/>
      <w:marLeft w:val="0"/>
      <w:marRight w:val="0"/>
      <w:marTop w:val="0"/>
      <w:marBottom w:val="0"/>
      <w:divBdr>
        <w:top w:val="none" w:sz="0" w:space="0" w:color="auto"/>
        <w:left w:val="none" w:sz="0" w:space="0" w:color="auto"/>
        <w:bottom w:val="none" w:sz="0" w:space="0" w:color="auto"/>
        <w:right w:val="none" w:sz="0" w:space="0" w:color="auto"/>
      </w:divBdr>
    </w:div>
    <w:div w:id="1284384661">
      <w:bodyDiv w:val="1"/>
      <w:marLeft w:val="0"/>
      <w:marRight w:val="0"/>
      <w:marTop w:val="0"/>
      <w:marBottom w:val="0"/>
      <w:divBdr>
        <w:top w:val="none" w:sz="0" w:space="0" w:color="auto"/>
        <w:left w:val="none" w:sz="0" w:space="0" w:color="auto"/>
        <w:bottom w:val="none" w:sz="0" w:space="0" w:color="auto"/>
        <w:right w:val="none" w:sz="0" w:space="0" w:color="auto"/>
      </w:divBdr>
    </w:div>
    <w:div w:id="1479959279">
      <w:bodyDiv w:val="1"/>
      <w:marLeft w:val="0"/>
      <w:marRight w:val="0"/>
      <w:marTop w:val="0"/>
      <w:marBottom w:val="0"/>
      <w:divBdr>
        <w:top w:val="none" w:sz="0" w:space="0" w:color="auto"/>
        <w:left w:val="none" w:sz="0" w:space="0" w:color="auto"/>
        <w:bottom w:val="none" w:sz="0" w:space="0" w:color="auto"/>
        <w:right w:val="none" w:sz="0" w:space="0" w:color="auto"/>
      </w:divBdr>
    </w:div>
    <w:div w:id="19236398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footer" Target="footer3.xml"/><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png"/><Relationship Id="rId22" Type="http://schemas.openxmlformats.org/officeDocument/2006/relationships/theme" Target="theme/theme1.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0844C5A-7F26-4143-8FA3-0394F5C7EE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4243</Words>
  <Characters>25769</Characters>
  <Application>Microsoft Office Word</Application>
  <DocSecurity>0</DocSecurity>
  <Lines>585</Lines>
  <Paragraphs>265</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Urbanisti d.o.o.</Company>
  <LinksUpToDate>false</LinksUpToDate>
  <CharactersWithSpaces>29747</CharactersWithSpaces>
  <SharedDoc>false</SharedDoc>
  <HLinks>
    <vt:vector size="6" baseType="variant">
      <vt:variant>
        <vt:i4>2818097</vt:i4>
      </vt:variant>
      <vt:variant>
        <vt:i4>0</vt:i4>
      </vt:variant>
      <vt:variant>
        <vt:i4>0</vt:i4>
      </vt:variant>
      <vt:variant>
        <vt:i4>5</vt:i4>
      </vt:variant>
      <vt:variant>
        <vt:lpwstr>http://gis.arso.gov.si/</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Mojca</dc:creator>
  <cp:keywords/>
  <dc:description/>
  <cp:lastModifiedBy>Gorazd Furman</cp:lastModifiedBy>
  <cp:revision>9</cp:revision>
  <cp:lastPrinted>2020-07-30T10:28:00Z</cp:lastPrinted>
  <dcterms:created xsi:type="dcterms:W3CDTF">2023-05-31T08:41:00Z</dcterms:created>
  <dcterms:modified xsi:type="dcterms:W3CDTF">2024-08-06T09:28:00Z</dcterms:modified>
</cp:coreProperties>
</file>